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28"/>
          <w:szCs w:val="28"/>
        </w:rPr>
      </w:pPr>
      <w:r w:rsidRPr="00AF604C">
        <w:rPr>
          <w:rFonts w:ascii="Arial" w:hAnsi="Arial" w:cs="Arial"/>
          <w:b/>
          <w:noProof/>
          <w:sz w:val="28"/>
          <w:szCs w:val="28"/>
        </w:rPr>
        <w:t>ПРОЕКТ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971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00.00.0000г. №__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ИРКУТСКАЯ ОБЛАСТЬ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АДМИНИСТРАЦИЯ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ПОСТАНОВЛЕНИЕ</w:t>
      </w:r>
    </w:p>
    <w:p w:rsidR="00AF604C" w:rsidRPr="00AF604C" w:rsidRDefault="00AF604C" w:rsidP="00AF604C">
      <w:pPr>
        <w:rPr>
          <w:rFonts w:ascii="Times New Roman" w:hAnsi="Times New Roman"/>
          <w:b/>
          <w:bCs/>
          <w:sz w:val="32"/>
          <w:szCs w:val="32"/>
        </w:rPr>
      </w:pPr>
    </w:p>
    <w:p w:rsidR="00AF604C" w:rsidRPr="00AF604C" w:rsidRDefault="00AF604C" w:rsidP="00AF6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604C"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ТЕРРИТОРИИ </w:t>
      </w:r>
      <w:r w:rsidRPr="00AF604C">
        <w:rPr>
          <w:rFonts w:ascii="Arial" w:hAnsi="Arial" w:cs="Arial"/>
          <w:b/>
          <w:bCs/>
          <w:sz w:val="32"/>
          <w:szCs w:val="32"/>
        </w:rPr>
        <w:t>МУНИЦИПАЛЬНОГО ОБРАЗОВАНИЯ «МАЙСК»</w:t>
      </w:r>
    </w:p>
    <w:p w:rsidR="00AF604C" w:rsidRPr="00AF604C" w:rsidRDefault="00AF604C" w:rsidP="00AF60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F604C" w:rsidRPr="00AF604C" w:rsidRDefault="00AF604C" w:rsidP="00AF604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604C">
        <w:rPr>
          <w:rFonts w:ascii="Arial" w:hAnsi="Arial" w:cs="Arial"/>
          <w:color w:val="000000"/>
          <w:sz w:val="24"/>
          <w:szCs w:val="24"/>
        </w:rPr>
        <w:t xml:space="preserve">В целях соблюдения обязательных требований, установленных Федеральным </w:t>
      </w:r>
      <w:hyperlink r:id="rId9" w:history="1">
        <w:r w:rsidRPr="00AF604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F604C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F604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F604C">
        <w:rPr>
          <w:rFonts w:ascii="Arial" w:hAnsi="Arial" w:cs="Arial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AF604C">
        <w:rPr>
          <w:rFonts w:ascii="Arial" w:hAnsi="Arial" w:cs="Arial"/>
          <w:sz w:val="24"/>
          <w:szCs w:val="24"/>
        </w:rPr>
        <w:t>Решением Думы МО «Майск» от 25.11.2021 № 16</w:t>
      </w:r>
      <w:r>
        <w:rPr>
          <w:rFonts w:ascii="Arial" w:hAnsi="Arial" w:cs="Arial"/>
          <w:sz w:val="24"/>
          <w:szCs w:val="24"/>
        </w:rPr>
        <w:t>8</w:t>
      </w:r>
      <w:r w:rsidRPr="00AF6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F604C">
        <w:rPr>
          <w:rFonts w:ascii="Arial" w:hAnsi="Arial" w:cs="Arial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</w:t>
      </w:r>
      <w:proofErr w:type="gramEnd"/>
      <w:r w:rsidRPr="00AF60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604C">
        <w:rPr>
          <w:rFonts w:ascii="Arial" w:hAnsi="Arial" w:cs="Arial"/>
          <w:sz w:val="24"/>
          <w:szCs w:val="24"/>
        </w:rPr>
        <w:t>границах</w:t>
      </w:r>
      <w:proofErr w:type="gramEnd"/>
      <w:r w:rsidRPr="00AF604C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«Майск», руководствуясь Уставом Муниципального образования «Майск»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604C">
        <w:rPr>
          <w:rFonts w:ascii="Arial" w:hAnsi="Arial" w:cs="Arial"/>
          <w:b/>
          <w:sz w:val="30"/>
          <w:szCs w:val="30"/>
        </w:rPr>
        <w:t>ПОСТАНОВЛЯЮ: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F604C" w:rsidRPr="00AF604C" w:rsidRDefault="00AF604C" w:rsidP="00AF604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604C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AF604C">
        <w:rPr>
          <w:rFonts w:ascii="Arial" w:hAnsi="Arial" w:cs="Arial"/>
          <w:color w:val="000000"/>
          <w:sz w:val="24"/>
          <w:szCs w:val="24"/>
        </w:rPr>
        <w:t>типовую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«Майск»</w:t>
      </w:r>
      <w:r w:rsidRPr="00AF60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04C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AF604C" w:rsidRPr="00AF604C" w:rsidRDefault="00AF604C" w:rsidP="00AF6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F604C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AF604C">
        <w:rPr>
          <w:rFonts w:ascii="Arial" w:hAnsi="Arial" w:cs="Arial"/>
          <w:sz w:val="24"/>
          <w:szCs w:val="24"/>
          <w:lang w:val="en-US"/>
        </w:rPr>
        <w:t>www</w:t>
      </w:r>
      <w:r w:rsidRPr="00AF604C">
        <w:rPr>
          <w:rFonts w:ascii="Arial" w:hAnsi="Arial" w:cs="Arial"/>
          <w:sz w:val="24"/>
          <w:szCs w:val="24"/>
        </w:rPr>
        <w:t>.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maisk</w:t>
      </w:r>
      <w:proofErr w:type="spellEnd"/>
      <w:r w:rsidRPr="00AF604C">
        <w:rPr>
          <w:rFonts w:ascii="Arial" w:hAnsi="Arial" w:cs="Arial"/>
          <w:sz w:val="24"/>
          <w:szCs w:val="24"/>
        </w:rPr>
        <w:t>-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F604C">
        <w:rPr>
          <w:rFonts w:ascii="Arial" w:hAnsi="Arial" w:cs="Arial"/>
          <w:sz w:val="24"/>
          <w:szCs w:val="24"/>
        </w:rPr>
        <w:t>.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F604C">
        <w:rPr>
          <w:rFonts w:ascii="Arial" w:hAnsi="Arial" w:cs="Arial"/>
          <w:sz w:val="24"/>
          <w:szCs w:val="24"/>
        </w:rPr>
        <w:t>.</w:t>
      </w:r>
    </w:p>
    <w:p w:rsidR="00AF604C" w:rsidRPr="00AF604C" w:rsidRDefault="00AF604C" w:rsidP="00AF604C">
      <w:pPr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F604C">
        <w:rPr>
          <w:rFonts w:ascii="Arial" w:hAnsi="Arial" w:cs="Arial"/>
          <w:color w:val="000000"/>
          <w:sz w:val="24"/>
          <w:szCs w:val="24"/>
        </w:rPr>
        <w:t>3</w:t>
      </w:r>
      <w:r w:rsidRPr="00AF604C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proofErr w:type="gramStart"/>
      <w:r w:rsidRPr="00AF604C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AF604C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05711B" w:rsidRPr="0005711B" w:rsidRDefault="0005711B" w:rsidP="0005711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5711B">
        <w:rPr>
          <w:rFonts w:ascii="Arial" w:hAnsi="Arial" w:cs="Arial"/>
          <w:sz w:val="24"/>
          <w:szCs w:val="24"/>
        </w:rPr>
        <w:t>.Настоящее постановление вступает в силу с 1 марта 2022 года.</w:t>
      </w:r>
    </w:p>
    <w:p w:rsidR="00AF604C" w:rsidRPr="00AF604C" w:rsidRDefault="00AF604C" w:rsidP="00AF604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604C" w:rsidRPr="00AF604C" w:rsidRDefault="00AF604C" w:rsidP="00AF60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604C">
        <w:rPr>
          <w:rFonts w:ascii="Arial" w:hAnsi="Arial" w:cs="Arial"/>
          <w:sz w:val="24"/>
          <w:szCs w:val="24"/>
        </w:rPr>
        <w:t xml:space="preserve">Глава муниципального образования «Майск» 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AF604C">
        <w:rPr>
          <w:rFonts w:ascii="Arial" w:hAnsi="Arial" w:cs="Arial"/>
          <w:sz w:val="24"/>
          <w:szCs w:val="24"/>
        </w:rPr>
        <w:t>А.И.Серебренников</w:t>
      </w:r>
      <w:proofErr w:type="spellEnd"/>
    </w:p>
    <w:p w:rsidR="00AF604C" w:rsidRPr="00AF604C" w:rsidRDefault="00AF604C" w:rsidP="00AF604C">
      <w:pPr>
        <w:autoSpaceDE w:val="0"/>
        <w:autoSpaceDN w:val="0"/>
        <w:adjustRightInd w:val="0"/>
        <w:ind w:hanging="561"/>
        <w:jc w:val="center"/>
        <w:rPr>
          <w:rFonts w:ascii="Arial" w:hAnsi="Arial" w:cs="Arial"/>
          <w:spacing w:val="8"/>
          <w:kern w:val="144"/>
          <w:sz w:val="24"/>
          <w:szCs w:val="24"/>
        </w:rPr>
      </w:pPr>
    </w:p>
    <w:p w:rsidR="00AF604C" w:rsidRPr="00AF604C" w:rsidRDefault="0005711B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AF604C" w:rsidRPr="00AF604C" w:rsidRDefault="0005711B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</w:t>
      </w:r>
    </w:p>
    <w:p w:rsidR="00AF604C" w:rsidRPr="00AF604C" w:rsidRDefault="00AF604C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AF604C">
        <w:rPr>
          <w:rFonts w:ascii="Courier New" w:hAnsi="Courier New" w:cs="Courier New"/>
          <w:sz w:val="22"/>
          <w:szCs w:val="22"/>
        </w:rPr>
        <w:t xml:space="preserve"> №____ от _____-20___г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Default="00E61333" w:rsidP="00860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B3746F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B3746F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860537" w:rsidRDefault="00E61333" w:rsidP="00E61333">
      <w:pPr>
        <w:pStyle w:val="ac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537">
        <w:rPr>
          <w:rFonts w:ascii="Arial" w:hAnsi="Arial" w:cs="Arial"/>
          <w:b/>
          <w:sz w:val="24"/>
          <w:szCs w:val="24"/>
        </w:rPr>
        <w:t>Форма</w:t>
      </w:r>
    </w:p>
    <w:p w:rsidR="00E61333" w:rsidRPr="00860537" w:rsidRDefault="00E61333" w:rsidP="00E61333">
      <w:pPr>
        <w:pStyle w:val="ac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537">
        <w:rPr>
          <w:rFonts w:ascii="Arial" w:hAnsi="Arial" w:cs="Arial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</w:t>
      </w:r>
      <w:r w:rsidR="00205069" w:rsidRPr="00860537">
        <w:rPr>
          <w:rFonts w:ascii="Arial" w:hAnsi="Arial" w:cs="Arial"/>
          <w:b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860537">
        <w:rPr>
          <w:rFonts w:ascii="Arial" w:hAnsi="Arial" w:cs="Arial"/>
          <w:b/>
          <w:sz w:val="24"/>
          <w:szCs w:val="24"/>
        </w:rPr>
        <w:t xml:space="preserve"> в отношении юридических лиц и индивидуальных предпринимателей</w:t>
      </w:r>
      <w:r w:rsidR="00986FAF" w:rsidRPr="00860537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860537" w:rsidRPr="00860537">
        <w:rPr>
          <w:rFonts w:ascii="Arial" w:hAnsi="Arial" w:cs="Arial"/>
          <w:b/>
          <w:sz w:val="24"/>
          <w:szCs w:val="24"/>
        </w:rPr>
        <w:t>муниципального образования «Майск»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1"/>
              <w:ind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E61333" w:rsidRPr="00860537" w:rsidRDefault="00210B04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61333" w:rsidRPr="00860537">
              <w:rPr>
                <w:rFonts w:ascii="Courier New" w:hAnsi="Courier New" w:cs="Courier New"/>
                <w:sz w:val="22"/>
                <w:szCs w:val="22"/>
              </w:rPr>
              <w:t>_____ от_______</w:t>
            </w: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E61333" w:rsidRPr="00860537" w:rsidRDefault="00210B04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61333" w:rsidRPr="00860537">
              <w:rPr>
                <w:rFonts w:ascii="Courier New" w:hAnsi="Courier New" w:cs="Courier New"/>
                <w:sz w:val="22"/>
                <w:szCs w:val="22"/>
              </w:rPr>
              <w:t xml:space="preserve"> _______ от_______</w:t>
            </w: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</w:t>
            </w: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Pr="00860537" w:rsidRDefault="00E61333" w:rsidP="00E6133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60537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134"/>
        <w:gridCol w:w="851"/>
        <w:gridCol w:w="850"/>
      </w:tblGrid>
      <w:tr w:rsidR="00B3746F" w:rsidRPr="00860537" w:rsidTr="00E34394">
        <w:tc>
          <w:tcPr>
            <w:tcW w:w="567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6053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B3746F" w:rsidRPr="00860537" w:rsidTr="00E34394">
        <w:tc>
          <w:tcPr>
            <w:tcW w:w="567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B3746F" w:rsidRPr="00860537" w:rsidRDefault="00860537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2 статьи 29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№ 257-ФЗ</w:t>
            </w:r>
          </w:p>
          <w:p w:rsidR="00B3746F" w:rsidRPr="00860537" w:rsidRDefault="00B3746F" w:rsidP="00EC62F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EC62F7" w:rsidRPr="008605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62F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(далее – Федеральный закон № 257-ФЗ)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полос</w:t>
            </w:r>
            <w:proofErr w:type="gramEnd"/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8" w:type="dxa"/>
            <w:vAlign w:val="center"/>
          </w:tcPr>
          <w:p w:rsidR="00B3746F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18" w:type="dxa"/>
            <w:vAlign w:val="center"/>
          </w:tcPr>
          <w:p w:rsidR="00B3746F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5 статьи 19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8E7" w:rsidRPr="00860537" w:rsidTr="00E34394">
        <w:tc>
          <w:tcPr>
            <w:tcW w:w="567" w:type="dxa"/>
            <w:vAlign w:val="center"/>
          </w:tcPr>
          <w:p w:rsidR="00F178E7" w:rsidRPr="00860537" w:rsidRDefault="00F178E7" w:rsidP="00F178E7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</w:t>
            </w:r>
          </w:p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в границах придорожных полос автомобильной дороги объектов капитального строительства, </w:t>
            </w: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:rsidR="00F178E7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F178E7" w:rsidRPr="00860537">
                <w:rPr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F178E7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 </w:t>
            </w:r>
          </w:p>
        </w:tc>
        <w:tc>
          <w:tcPr>
            <w:tcW w:w="1134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1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16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17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6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8E7" w:rsidRPr="00860537" w:rsidTr="00E34394">
        <w:tc>
          <w:tcPr>
            <w:tcW w:w="567" w:type="dxa"/>
            <w:vAlign w:val="center"/>
          </w:tcPr>
          <w:p w:rsidR="00F178E7" w:rsidRPr="00860537" w:rsidRDefault="00F178E7" w:rsidP="00F178E7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F178E7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F178E7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её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118" w:type="dxa"/>
            <w:vAlign w:val="center"/>
          </w:tcPr>
          <w:p w:rsidR="00B3746F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её участков?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20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</w:t>
            </w:r>
            <w:r w:rsidR="00E34394" w:rsidRPr="008605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>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:rsidR="00E34394" w:rsidRPr="00860537" w:rsidRDefault="00860537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F178E7">
            <w:pPr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Используются ли водоотводные сооружения автомобильных дорог для стока или сброса вод?</w:t>
            </w:r>
          </w:p>
        </w:tc>
        <w:tc>
          <w:tcPr>
            <w:tcW w:w="3118" w:type="dxa"/>
            <w:vAlign w:val="center"/>
          </w:tcPr>
          <w:p w:rsidR="00B3746F" w:rsidRPr="00860537" w:rsidRDefault="00B3746F" w:rsidP="00E34394">
            <w:pPr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пункт 2 статьи 29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2 статьи 14</w:t>
            </w:r>
            <w:r w:rsidR="00F178E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2 статьи 17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Истек ли срок действия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данного свидетельства?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F178E7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F178E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5 статьи 19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1 статьи 37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EC62F7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18.1.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18.2.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18.3.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18.4.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proofErr w:type="gramStart"/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соответствие класса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lastRenderedPageBreak/>
              <w:t>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18.5.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  <w:bookmarkStart w:id="0" w:name="_GoBack"/>
      <w:bookmarkEnd w:id="0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210B04" w:rsidRPr="00E61333" w:rsidRDefault="00210B04" w:rsidP="00E61333"/>
    <w:sectPr w:rsidR="00210B04" w:rsidRPr="00E61333" w:rsidSect="00B14D6E">
      <w:headerReference w:type="even" r:id="rId22"/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F7" w:rsidRDefault="00EC62F7" w:rsidP="0060540A">
      <w:r>
        <w:separator/>
      </w:r>
    </w:p>
  </w:endnote>
  <w:endnote w:type="continuationSeparator" w:id="0">
    <w:p w:rsidR="00EC62F7" w:rsidRDefault="00EC62F7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F7" w:rsidRDefault="00EC62F7" w:rsidP="0060540A">
      <w:r>
        <w:separator/>
      </w:r>
    </w:p>
  </w:footnote>
  <w:footnote w:type="continuationSeparator" w:id="0">
    <w:p w:rsidR="00EC62F7" w:rsidRDefault="00EC62F7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F7" w:rsidRDefault="00E533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F7" w:rsidRDefault="00EC62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338A9"/>
    <w:rsid w:val="00041D9A"/>
    <w:rsid w:val="0005711B"/>
    <w:rsid w:val="00065F72"/>
    <w:rsid w:val="000819AA"/>
    <w:rsid w:val="000A48C7"/>
    <w:rsid w:val="000F3B6A"/>
    <w:rsid w:val="00110445"/>
    <w:rsid w:val="001122C9"/>
    <w:rsid w:val="00153754"/>
    <w:rsid w:val="001805FD"/>
    <w:rsid w:val="0018321A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60537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AF604C"/>
    <w:rsid w:val="00B06CD9"/>
    <w:rsid w:val="00B107A9"/>
    <w:rsid w:val="00B12FEE"/>
    <w:rsid w:val="00B14D6E"/>
    <w:rsid w:val="00B150CF"/>
    <w:rsid w:val="00B366BA"/>
    <w:rsid w:val="00B3746F"/>
    <w:rsid w:val="00B44B2D"/>
    <w:rsid w:val="00B66764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F1DF9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394"/>
    <w:rsid w:val="00E34D42"/>
    <w:rsid w:val="00E425D1"/>
    <w:rsid w:val="00E4481D"/>
    <w:rsid w:val="00E53333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60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0537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20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19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71A42B37A8401F33ED2B90C7F4BBA93D4D3EA436B2EBB6109B95C5C08AF0DD" TargetMode="External"/><Relationship Id="rId14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User</cp:lastModifiedBy>
  <cp:revision>5</cp:revision>
  <cp:lastPrinted>2021-12-22T07:38:00Z</cp:lastPrinted>
  <dcterms:created xsi:type="dcterms:W3CDTF">2022-02-03T10:23:00Z</dcterms:created>
  <dcterms:modified xsi:type="dcterms:W3CDTF">2022-02-16T08:06:00Z</dcterms:modified>
</cp:coreProperties>
</file>