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9C" w:rsidRDefault="00937A9C" w:rsidP="00937A9C">
      <w:pPr>
        <w:ind w:left="5670"/>
        <w:rPr>
          <w:sz w:val="20"/>
          <w:szCs w:val="20"/>
        </w:rPr>
      </w:pPr>
      <w:r w:rsidRPr="00A90EE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A90EEA">
        <w:rPr>
          <w:sz w:val="20"/>
          <w:szCs w:val="20"/>
        </w:rPr>
        <w:t xml:space="preserve"> </w:t>
      </w:r>
    </w:p>
    <w:p w:rsidR="00937A9C" w:rsidRDefault="00937A9C" w:rsidP="00937A9C">
      <w:pPr>
        <w:ind w:left="5670"/>
        <w:rPr>
          <w:sz w:val="20"/>
          <w:szCs w:val="20"/>
        </w:rPr>
      </w:pPr>
      <w:r w:rsidRPr="00A90EEA">
        <w:rPr>
          <w:sz w:val="20"/>
          <w:szCs w:val="20"/>
        </w:rPr>
        <w:t xml:space="preserve">к решению Думы МО "Майск"  </w:t>
      </w:r>
    </w:p>
    <w:p w:rsidR="00937A9C" w:rsidRDefault="00937A9C" w:rsidP="00937A9C">
      <w:pPr>
        <w:ind w:left="5670"/>
        <w:rPr>
          <w:b/>
          <w:sz w:val="22"/>
          <w:szCs w:val="22"/>
        </w:rPr>
      </w:pPr>
      <w:r w:rsidRPr="00A90EEA">
        <w:rPr>
          <w:sz w:val="20"/>
          <w:szCs w:val="20"/>
        </w:rPr>
        <w:t>от 2</w:t>
      </w:r>
      <w:r>
        <w:rPr>
          <w:sz w:val="20"/>
          <w:szCs w:val="20"/>
        </w:rPr>
        <w:t>8</w:t>
      </w:r>
      <w:r w:rsidRPr="00A90EEA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90EEA">
        <w:rPr>
          <w:sz w:val="20"/>
          <w:szCs w:val="20"/>
        </w:rPr>
        <w:t>.201</w:t>
      </w:r>
      <w:r>
        <w:rPr>
          <w:sz w:val="20"/>
          <w:szCs w:val="20"/>
        </w:rPr>
        <w:t xml:space="preserve">6 </w:t>
      </w:r>
      <w:r w:rsidRPr="00A90EEA">
        <w:rPr>
          <w:sz w:val="20"/>
          <w:szCs w:val="20"/>
        </w:rPr>
        <w:t xml:space="preserve">г. № </w:t>
      </w:r>
      <w:r>
        <w:rPr>
          <w:sz w:val="20"/>
          <w:szCs w:val="20"/>
        </w:rPr>
        <w:t>136</w:t>
      </w:r>
    </w:p>
    <w:p w:rsidR="00937A9C" w:rsidRDefault="00937A9C" w:rsidP="00937A9C">
      <w:pPr>
        <w:jc w:val="center"/>
        <w:rPr>
          <w:b/>
          <w:sz w:val="22"/>
          <w:szCs w:val="22"/>
        </w:rPr>
      </w:pPr>
    </w:p>
    <w:p w:rsidR="00937A9C" w:rsidRDefault="00937A9C" w:rsidP="00937A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ПОЛОЖЕНИЕ ОБ ОПЛАТЕ ТРУДА РАБОТНИКОВ </w:t>
      </w:r>
    </w:p>
    <w:p w:rsidR="00937A9C" w:rsidRDefault="00937A9C" w:rsidP="00937A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БЮДЖЕТНОГО УЧРЕЖДЕНИЯ КУЛЬТУРЫ </w:t>
      </w:r>
    </w:p>
    <w:p w:rsidR="00937A9C" w:rsidRDefault="00937A9C" w:rsidP="00937A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«КУЛЬТУРНО-ДОСУГОВЫЙ ЦЕНТР» МО «Майск»»</w:t>
      </w:r>
    </w:p>
    <w:p w:rsidR="00937A9C" w:rsidRDefault="00937A9C" w:rsidP="00937A9C">
      <w:pPr>
        <w:jc w:val="center"/>
        <w:rPr>
          <w:b/>
          <w:sz w:val="22"/>
          <w:szCs w:val="22"/>
        </w:rPr>
      </w:pPr>
    </w:p>
    <w:p w:rsidR="00937A9C" w:rsidRDefault="00937A9C" w:rsidP="00937A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1. ОБЩИЕ ПОЛОЖЕНИЯ</w:t>
      </w:r>
    </w:p>
    <w:p w:rsidR="00937A9C" w:rsidRPr="00081F41" w:rsidRDefault="00937A9C" w:rsidP="00937A9C">
      <w:pPr>
        <w:shd w:val="clear" w:color="auto" w:fill="FFFFFF"/>
        <w:spacing w:before="100" w:beforeAutospacing="1" w:after="180"/>
        <w:ind w:firstLine="567"/>
        <w:jc w:val="both"/>
        <w:outlineLvl w:val="1"/>
        <w:rPr>
          <w:rFonts w:ascii="Arial" w:hAnsi="Arial" w:cs="Arial"/>
          <w:b/>
          <w:bCs/>
          <w:color w:val="444444"/>
          <w:spacing w:val="-15"/>
          <w:sz w:val="22"/>
          <w:szCs w:val="22"/>
        </w:rPr>
      </w:pPr>
      <w:r>
        <w:rPr>
          <w:sz w:val="22"/>
          <w:szCs w:val="22"/>
        </w:rPr>
        <w:tab/>
        <w:t>1. Настоящее Положение об оплате труда работников муниципального бюджетного учреждения культуры «Майский к</w:t>
      </w:r>
      <w:r w:rsidRPr="00885BB9">
        <w:rPr>
          <w:sz w:val="22"/>
          <w:szCs w:val="22"/>
        </w:rPr>
        <w:t>ультурно-</w:t>
      </w:r>
      <w:r>
        <w:rPr>
          <w:sz w:val="22"/>
          <w:szCs w:val="22"/>
        </w:rPr>
        <w:t xml:space="preserve">досуговый центр» (далее - МБУК «Майский КДЦ») разработано в соответствии со статьей 144 Трудового кодекса РФ, постановлением мэра МО «Осинский район» от 18.10.2011года № 562 «Об утверждении методических рекомендаций по введению новых систем оплаты труда работников муниципальных бюджетных учреждений, находящихся в ведении муниципального образования «Осинский район», постановлением мэра МО «Осинский район» от 11.11.2011 года № 650 «Об утверждении примерного Положения об оплате труда работников муниципальных учреждений культуры, находящихся в ведении муниципального образования «Осинский район» и определяет систему оплаты труда и устанавливает условия оплаты труда работников муниципального учреждение культуры, подведомственных администрации МО «Майский культурно </w:t>
      </w:r>
      <w:r w:rsidRPr="00885BB9">
        <w:rPr>
          <w:sz w:val="22"/>
          <w:szCs w:val="22"/>
        </w:rPr>
        <w:t>досуговый центр</w:t>
      </w:r>
      <w:r>
        <w:rPr>
          <w:sz w:val="22"/>
          <w:szCs w:val="22"/>
        </w:rPr>
        <w:t>» (далее - учреждения), Приказ министерства культуры и архивов Иркутской области от 30.04.2014 года № 46-мпр-о</w:t>
      </w:r>
      <w:r>
        <w:rPr>
          <w:bCs/>
          <w:color w:val="444444"/>
          <w:spacing w:val="-15"/>
          <w:sz w:val="22"/>
          <w:szCs w:val="22"/>
        </w:rPr>
        <w:t xml:space="preserve">, </w:t>
      </w:r>
      <w:r w:rsidRPr="00081F41">
        <w:rPr>
          <w:sz w:val="22"/>
          <w:szCs w:val="22"/>
        </w:rPr>
        <w:t>"Единые рекомендации по установлению на федеральном, региональном и местном уровнях систем оплаты труда работников государственных и муници</w:t>
      </w:r>
      <w:r>
        <w:rPr>
          <w:sz w:val="22"/>
          <w:szCs w:val="22"/>
        </w:rPr>
        <w:t xml:space="preserve">пальных учреждений на 2016 год" </w:t>
      </w:r>
      <w:r w:rsidRPr="00081F41">
        <w:rPr>
          <w:sz w:val="22"/>
          <w:szCs w:val="22"/>
        </w:rPr>
        <w:t>(утв. решением Российской трехсторонней комиссии по регулированию социально-трудовых отношений от 25.12.2015, протокол N 12)</w:t>
      </w:r>
      <w:r>
        <w:rPr>
          <w:sz w:val="22"/>
          <w:szCs w:val="22"/>
        </w:rPr>
        <w:t>.</w:t>
      </w:r>
    </w:p>
    <w:p w:rsidR="00937A9C" w:rsidRPr="00C34676" w:rsidRDefault="00937A9C" w:rsidP="00937A9C">
      <w:pPr>
        <w:shd w:val="clear" w:color="auto" w:fill="FFFFFF"/>
        <w:spacing w:before="100" w:beforeAutospacing="1" w:after="180"/>
        <w:ind w:firstLine="567"/>
        <w:jc w:val="both"/>
        <w:outlineLvl w:val="1"/>
        <w:rPr>
          <w:rFonts w:ascii="Arial" w:hAnsi="Arial" w:cs="Arial"/>
          <w:b/>
          <w:bCs/>
          <w:color w:val="444444"/>
          <w:spacing w:val="-15"/>
          <w:sz w:val="39"/>
          <w:szCs w:val="39"/>
        </w:rPr>
      </w:pPr>
      <w:r>
        <w:rPr>
          <w:rFonts w:ascii="Arial" w:hAnsi="Arial" w:cs="Arial"/>
          <w:b/>
          <w:bCs/>
          <w:color w:val="444444"/>
          <w:spacing w:val="-15"/>
          <w:sz w:val="39"/>
          <w:szCs w:val="39"/>
        </w:rPr>
        <w:t xml:space="preserve"> </w:t>
      </w:r>
      <w:r>
        <w:rPr>
          <w:sz w:val="22"/>
          <w:szCs w:val="22"/>
        </w:rPr>
        <w:t xml:space="preserve"> 2. Система оплаты труда работников учреждения (далее – работники) устанавливается с учетом мнения работников муниципального бюджетного учреждения культуры «Майский культурно </w:t>
      </w:r>
      <w:r w:rsidRPr="00885BB9">
        <w:rPr>
          <w:sz w:val="22"/>
          <w:szCs w:val="22"/>
        </w:rPr>
        <w:t>досуговый центр</w:t>
      </w:r>
      <w:r>
        <w:rPr>
          <w:sz w:val="22"/>
          <w:szCs w:val="22"/>
        </w:rPr>
        <w:t>», повышающих коэффициентов, а также выплат компенсационного и стимулирующего характера и закрепляется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3. Система оплаты труда работников учреждения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порядок определения доплат и надбавок 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премирования, условия оплаты труда руководителя учреждения.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 Заработная плата работников рассчитывается по формуле: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ЗП = (ДО + Кв + Св) * Кр, где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ЗП – заработная плата,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 – должностной оклад,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  - компенсационные выплаты (без учета районного коэффициента и процентной надбавки за работу в территориях крайнего севера и приравненных к ним местностям).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 – стимулирующие выплаты,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Кр – выплаты компенсационного характера работникам, занятым в местностях с особыми климатическими условиями.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5. В штатное расписание учреждения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6. Размеры и (или) порядок определения компенсационных выплат устанавливаются настоящим Положением. Компенсационные выплаты работникам устанавливаются перечнем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компенсационных выплат, утверждаемым локальным актом об оплате труда с учетом настоящего Положения.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7.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8. В локальные правовые акты об оплате труда, включаются перечни, утверждающие стимулирующие и компенсационные, все выплаты, отнесенные к стимулирующим (компенсационным) выплатам настоящим Положением, при наличии условий для их выплаты работникам.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9. В отношении работников учреждения, обеспечивающих исполнение учреждением основной деятельности, режим рабочего времени которых отличается от общих правил, действующих в учреждении, предусматривается применение систем оплаты труда для отдельных категорий работников учреждений.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10. Системы оплаты труда для отдельных категорий работников включает в себя особенности определения должностных окладов работников, расчета заработной платы, установление дополнительных стимулирующих выплат, персональных повышающих коэффициентов в соответствии с главой 6 настоящего Положения.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11. Условия оплаты труда, включая размеры окладов (должностных окладов) работников, выплаты компенсационного и стимулирующего характера, являются обязательными для включения в трудовой договор, заключаемый между работником и работодателем.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12. Заработная плата работника (без учета премий и иных стимулирующих выплат), устанавливаемая в соответствии с Положением, не может быть меньше заработной платы (без учета премий и иных стимулирующих выплат), выплачиваемой до введения до новой системы оплаты труда, при условии сохранения объема должностных обязанностей работников учреждения и выполнения ими работ той же квалификации.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минимального размера оплаты труда и установленной региональным соглашением величины минимальной заработной платы.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13. Оплата труда работников производится в пределах бюджетных ассигнований.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Учреждение в праве дополнительно обеспечивать стимулирующие выплаты работникам за счет средств, поступающих от предпринимательской и иной приносящий доход деятельности, с учетом требования настоящего Положения. Объем бюджетных ассигнований, направляемых на оплату труда работников, ежегодно индексируется. 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937A9C" w:rsidRDefault="00937A9C" w:rsidP="00937A9C">
      <w:pPr>
        <w:autoSpaceDE w:val="0"/>
        <w:autoSpaceDN w:val="0"/>
        <w:adjustRightInd w:val="0"/>
        <w:ind w:firstLine="567"/>
        <w:jc w:val="center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Глава 2.   ОСНОВНЫЕ УСЛОВИЯ ОПЛАТЫ ТРУДА</w:t>
      </w:r>
    </w:p>
    <w:p w:rsidR="00937A9C" w:rsidRDefault="00937A9C" w:rsidP="00937A9C">
      <w:pPr>
        <w:ind w:firstLine="567"/>
        <w:jc w:val="center"/>
        <w:rPr>
          <w:b/>
          <w:sz w:val="22"/>
          <w:szCs w:val="22"/>
        </w:rPr>
      </w:pP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Размеры должностных окладов (далее - окладов) работников устанавливаются руководителем учреждения на основе минимальных окладов, установленных по занимаемым ими должностям специалистов, служащих и профессиям рабочих, отнесенным к соответствующим ПКГ.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Размер должностного оклада работника определяется путем суммирования минимального оклада, произведение минимального оклада и повышающего коэффициента к минимальному окладу (далее - повышающий коэффициент):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ДО= МО+МО*ПК, где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– должностной оклад,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 – минимальный оклад,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ПК – повышающий коэффициент.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приказами Министерства здравоохранения и социального развития РФ, в соответствии с приложением 1 к настоящему положению.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Работникам учреждения, расположенного в сельском населенном пункте, минимальные оклады устанавливаются в повышенном на 25% размере по сравнению с минимальными окладами, установленными для работников учреждений, в соответствии с приложением 1 к настоящему Положению.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>16.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учреждения,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утвержденными соответствующими приказами Министерства здравоохранения и социального развития Российской Федерации:</w:t>
      </w:r>
    </w:p>
    <w:p w:rsidR="00937A9C" w:rsidRDefault="00937A9C" w:rsidP="00937A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от 5 мая 2008 года № 216 «Об утверждении профессиональных квалификационных групп должностей работников образования»;</w:t>
      </w:r>
    </w:p>
    <w:p w:rsidR="00937A9C" w:rsidRDefault="00937A9C" w:rsidP="00937A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hyperlink r:id="rId5" w:history="1">
        <w:r>
          <w:rPr>
            <w:rStyle w:val="a3"/>
            <w:sz w:val="22"/>
            <w:szCs w:val="22"/>
          </w:rPr>
          <w:t xml:space="preserve"> от 31 августа 2007 года № 570 «Об утверждении профессиональных квалификационных групп должностей работников культуры, искусства и кинематографии</w:t>
        </w:r>
      </w:hyperlink>
      <w:r>
        <w:rPr>
          <w:sz w:val="22"/>
          <w:szCs w:val="22"/>
        </w:rPr>
        <w:t>»;</w:t>
      </w:r>
    </w:p>
    <w:p w:rsidR="00937A9C" w:rsidRDefault="00937A9C" w:rsidP="00937A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hyperlink r:id="rId6" w:history="1">
        <w:r>
          <w:rPr>
            <w:rStyle w:val="a3"/>
            <w:iCs/>
            <w:sz w:val="22"/>
            <w:szCs w:val="22"/>
          </w:rPr>
          <w:t>от 14 марта 2008 года № 121н «Об утверждении профессиональных квалификационных групп профессий рабочих культуры, искусства и кинематографии</w:t>
        </w:r>
      </w:hyperlink>
      <w:r>
        <w:rPr>
          <w:iCs/>
          <w:sz w:val="22"/>
          <w:szCs w:val="22"/>
        </w:rPr>
        <w:t>»;</w:t>
      </w:r>
    </w:p>
    <w:p w:rsidR="00937A9C" w:rsidRDefault="00937A9C" w:rsidP="00937A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>г)</w:t>
      </w:r>
      <w:hyperlink r:id="rId7" w:history="1">
        <w:r>
          <w:rPr>
            <w:rStyle w:val="a3"/>
            <w:iCs/>
            <w:sz w:val="22"/>
            <w:szCs w:val="22"/>
          </w:rPr>
          <w:t xml:space="preserve"> от 29.05.2008 года N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>
        <w:rPr>
          <w:iCs/>
          <w:sz w:val="22"/>
          <w:szCs w:val="22"/>
        </w:rPr>
        <w:t>»;</w:t>
      </w:r>
    </w:p>
    <w:p w:rsidR="00937A9C" w:rsidRDefault="00937A9C" w:rsidP="00937A9C">
      <w:pPr>
        <w:ind w:firstLine="567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ab/>
        <w:t xml:space="preserve">д) </w:t>
      </w:r>
      <w:r>
        <w:rPr>
          <w:bCs/>
          <w:sz w:val="22"/>
          <w:szCs w:val="22"/>
        </w:rPr>
        <w:t>от 3 июля 2008 года № 305н</w:t>
      </w:r>
      <w:r>
        <w:rPr>
          <w:sz w:val="22"/>
          <w:szCs w:val="22"/>
        </w:rPr>
        <w:t xml:space="preserve"> «Об утверждении профессиональных  квалификационных групп должностей работников сферы научных исследований и разработок»</w:t>
      </w:r>
      <w:r>
        <w:rPr>
          <w:bCs/>
          <w:sz w:val="22"/>
          <w:szCs w:val="22"/>
        </w:rPr>
        <w:t>;</w:t>
      </w:r>
    </w:p>
    <w:p w:rsidR="00937A9C" w:rsidRDefault="00937A9C" w:rsidP="00937A9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е) от 18 июля 2008 года № 342н «Об утверждении п</w:t>
      </w:r>
      <w:r>
        <w:rPr>
          <w:sz w:val="22"/>
          <w:szCs w:val="22"/>
        </w:rPr>
        <w:t>рофессиональных  квалификационных групп должностей работников печатных средств массовых информаций»;</w:t>
      </w:r>
    </w:p>
    <w:p w:rsidR="00937A9C" w:rsidRDefault="00937A9C" w:rsidP="00937A9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ж)</w:t>
      </w:r>
      <w:r>
        <w:rPr>
          <w:sz w:val="22"/>
          <w:szCs w:val="22"/>
        </w:rPr>
        <w:t xml:space="preserve"> от 6 августа 2007 года № 526н «Об утверждении профессиональных квалификационных групп должностей медицинских и фармацевтических  работников».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17. Размеры повышающих коэффициентов к минимальному окладу устанавливаются настоящим Положением. 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>18. Повышающие коэффициенты к минимальному окладу не устанавливаются руководителю учреждения.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>19. При заключении трудовых договоров работникам устанавливаются следующие повышающие коэффициенты к минимальному окладу: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повышающий коэффициент по должностям (профессиям), предусматривающим категорирование;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повышающий коэффициент по должностям (профессиям), не предусматривающим категорирование.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20. По должностям работников (профессиям)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(или) по результатам проведенной в отношения работника аттестации.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Порядок проведения аттестации устанавливается локальными актами учреждения. Аттестация проводится в добровольном порядке, если иное не предусмотрено законодательством.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Работникам, впервые принятым на работу в учреждение,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повышающий коэффициент к минимальному окладу за квалификационную категорию с учетом уровня квалификации, предусмотренный локальным актом об оплате труда.</w:t>
      </w:r>
    </w:p>
    <w:p w:rsidR="00937A9C" w:rsidRPr="00F12BF8" w:rsidRDefault="00937A9C" w:rsidP="00937A9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2BF8">
        <w:rPr>
          <w:rFonts w:ascii="Times New Roman" w:hAnsi="Times New Roman" w:cs="Times New Roman"/>
          <w:sz w:val="22"/>
          <w:szCs w:val="22"/>
        </w:rPr>
        <w:t>22. 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 (классам):</w:t>
      </w:r>
    </w:p>
    <w:p w:rsidR="00937A9C" w:rsidRDefault="00937A9C" w:rsidP="00937A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2BF8">
        <w:rPr>
          <w:sz w:val="22"/>
          <w:szCs w:val="22"/>
        </w:rPr>
        <w:t>- работникам по должностям специалистов и служащих, профессиям рабочих:</w:t>
      </w:r>
    </w:p>
    <w:p w:rsidR="00937A9C" w:rsidRPr="00F12BF8" w:rsidRDefault="00937A9C" w:rsidP="00937A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работникам из числа артистического и художественного персонала:</w:t>
      </w:r>
    </w:p>
    <w:p w:rsidR="00937A9C" w:rsidRPr="00F12BF8" w:rsidRDefault="00937A9C" w:rsidP="00937A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2BF8">
        <w:rPr>
          <w:sz w:val="22"/>
          <w:szCs w:val="22"/>
        </w:rPr>
        <w:t>0,25 - ведущий;</w:t>
      </w:r>
    </w:p>
    <w:p w:rsidR="00937A9C" w:rsidRPr="00F12BF8" w:rsidRDefault="00937A9C" w:rsidP="00937A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2BF8">
        <w:rPr>
          <w:sz w:val="22"/>
          <w:szCs w:val="22"/>
        </w:rPr>
        <w:t>0,20 - высшей категории;</w:t>
      </w:r>
    </w:p>
    <w:p w:rsidR="00937A9C" w:rsidRPr="00F12BF8" w:rsidRDefault="00937A9C" w:rsidP="00937A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2BF8">
        <w:rPr>
          <w:sz w:val="22"/>
          <w:szCs w:val="22"/>
        </w:rPr>
        <w:t>0,15 - первой категории;</w:t>
      </w:r>
    </w:p>
    <w:p w:rsidR="00937A9C" w:rsidRPr="00F12BF8" w:rsidRDefault="00937A9C" w:rsidP="00937A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2BF8">
        <w:rPr>
          <w:sz w:val="22"/>
          <w:szCs w:val="22"/>
        </w:rPr>
        <w:t>0,10 - второй категории.</w:t>
      </w:r>
    </w:p>
    <w:p w:rsidR="00937A9C" w:rsidRPr="00F12BF8" w:rsidRDefault="00937A9C" w:rsidP="00937A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2BF8">
        <w:rPr>
          <w:sz w:val="22"/>
          <w:szCs w:val="22"/>
        </w:rPr>
        <w:t>2.9. Водителям легковых автомобилей и автобусов устанавливается повышающий коэффициент за классность в размере от минимального оклада:</w:t>
      </w:r>
    </w:p>
    <w:p w:rsidR="00937A9C" w:rsidRPr="00F12BF8" w:rsidRDefault="00937A9C" w:rsidP="00937A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2BF8">
        <w:rPr>
          <w:sz w:val="22"/>
          <w:szCs w:val="22"/>
        </w:rPr>
        <w:t>0,50 - имеющим 1 класс;</w:t>
      </w:r>
    </w:p>
    <w:p w:rsidR="00937A9C" w:rsidRPr="00F12BF8" w:rsidRDefault="00937A9C" w:rsidP="00937A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2BF8">
        <w:rPr>
          <w:sz w:val="22"/>
          <w:szCs w:val="22"/>
        </w:rPr>
        <w:t>0,25 - имеющим 2 класс.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Повышающий коэффициент по должностям (профессиям), не предусматривающим категорирование устанавливается с учетом сложности, важности  выполняемой работы, степени самостоятельности и ответственности при выполнении работниками поставленных задач.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Сложность выполняемой работы определяется необходимостью применения при ее выполнения знаний, навыков, трудочасов и наличие специального образования.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и правоохранительными органами при осуществлении учреждением основной деятельности.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Повышающий коэффициент по должностям (профессиям), не предусматривающим категорирование устанавливается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в размерах от минимального оклада и не может превышать 0,35.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7A9C" w:rsidRDefault="00937A9C" w:rsidP="00937A9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3. КОМПЕНСАЦИОННЫЕ ВЫПЛАТЫ РАБОТНИКАМ</w:t>
      </w:r>
    </w:p>
    <w:p w:rsidR="00937A9C" w:rsidRDefault="00937A9C" w:rsidP="00937A9C">
      <w:pPr>
        <w:ind w:firstLine="567"/>
        <w:jc w:val="center"/>
        <w:rPr>
          <w:b/>
          <w:sz w:val="22"/>
          <w:szCs w:val="22"/>
        </w:rPr>
      </w:pP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24. 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выплаты за работу в местностях с особыми климатическими условиями;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работу в ночное время;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сверхурочную работу;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за работу в выходные и нерабочие праздничные дни.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выплаты за работу в сельской местности.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25. Директор муниципального бюджетного учреждения культуры «Майский к</w:t>
      </w:r>
      <w:r w:rsidRPr="00885BB9">
        <w:rPr>
          <w:sz w:val="22"/>
          <w:szCs w:val="22"/>
        </w:rPr>
        <w:t>ультурно-</w:t>
      </w:r>
      <w:r>
        <w:rPr>
          <w:sz w:val="22"/>
          <w:szCs w:val="22"/>
        </w:rPr>
        <w:t>досуговый центр » с учетом конкретных условий труда в данном учреждении утверждает список должностей работников, оплата труда которых производится с применением компенсационных выплат, указанных в пункте 24 настоящего положения.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Доплата за работу с тяжелыми, вредными и (или) опасными условиями труда работникам учреждения устанавливается в размере до 12% к окладу (должностному окладу) по результатам аттестации рабочих мест.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о введении соответствующих норм принимается учреждением с учетом обеспечения указанных выплат финансовыми средствами.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26.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27.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– в соответствие со статьей 148  Трудового кодекса Российской Федерации.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28.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 в соответствие со статьей 151  Трудового кодекса Российской Федерации.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29.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30. Компенсационная выплата за работу в ночное время устанавливается работникам на условиях и в порядке, предусмотренных статьёй 154 Трудового кодекса Российской Федерации.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Размер выплаты в ночное время составляет 35 процентов к минимальному окладу, исчисленному за каждый час работы в ночное время.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31.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32. Компенсационная выплата за работу в выходные и нерабочие праздничные дни устанавливается работникам на условиях и в порядке, установленном статьёй 153 Трудового кодекса Российской Федерации.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33. Выплаты работникам за работу в учреждениях, расположенных в сельской местности устанавливаются в соответствие с пунктом 15 настоящего положения.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937A9C" w:rsidRDefault="00937A9C" w:rsidP="00937A9C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Глава 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СТИМУЛИРУЮЩИЕ ВЫПЛАТЫ РАБОТНИКАМ</w:t>
      </w:r>
    </w:p>
    <w:p w:rsidR="00937A9C" w:rsidRDefault="00937A9C" w:rsidP="00937A9C">
      <w:pPr>
        <w:ind w:firstLine="567"/>
        <w:jc w:val="center"/>
        <w:rPr>
          <w:b/>
          <w:sz w:val="22"/>
          <w:szCs w:val="22"/>
        </w:rPr>
      </w:pP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bCs/>
          <w:spacing w:val="-8"/>
          <w:sz w:val="22"/>
          <w:szCs w:val="22"/>
        </w:rPr>
      </w:pPr>
      <w:r>
        <w:rPr>
          <w:sz w:val="22"/>
          <w:szCs w:val="22"/>
        </w:rPr>
        <w:t>34. Работникам учреждения локальными актами об оплате труда устанавливаются следующие виды стимулирующих выплат к минимальному окладу</w:t>
      </w:r>
      <w:r>
        <w:rPr>
          <w:bCs/>
          <w:spacing w:val="-8"/>
          <w:sz w:val="22"/>
          <w:szCs w:val="22"/>
        </w:rPr>
        <w:t>: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за интенсивность и высокие результаты работы;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за выполнение особо важных и срочных работ;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за качество выполняемых работ;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премиальные выплаты по итогам работы.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Настоящая глава  применяется к оплате труда руководителя учреждения в случаях, предусмотренных настоящим Положением.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35. К выплатам за интенсивность и высокие результаты работы относятся: 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надбавка работникам учреждения (со стажем работы по специальности не менее 10 лет) за дополнительную нагрузку, связанную с передачей опыта (образовательным процессом), молодым работникам учреждения (стаж работы по специальности не менее 2 лет) – в размере от 5 до 30% минимального оклада;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надбавка художественному, артистическому персоналу учреждения за производственную нагрузку, связанную с участием работника в спектаклях, концертах при превышении установленных законодательством норм выработки (выступлений) в течение календарного года – в размере от 5-30% минимального оклада;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надбавка художественному, артистическому персоналу учреждения за участие в создание премьерных постановок, спектаклей, концертов, программ – в размере от 5-30% минимального оклада;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>
        <w:rPr>
          <w:color w:val="F79646"/>
          <w:sz w:val="22"/>
          <w:szCs w:val="22"/>
        </w:rPr>
        <w:t xml:space="preserve"> </w:t>
      </w:r>
      <w:r>
        <w:rPr>
          <w:sz w:val="22"/>
          <w:szCs w:val="22"/>
        </w:rPr>
        <w:t>надбавка работникам учреждения - за организацию и проведение выставок (экспозиций), тематических лекций (лекториев), семинаров, фестивалей, праздников, конкурсов, и иных мероприятий, в том числе включенных в федеральные и региональные целевые программы в размере от 5-30% минимального оклада;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надбавка работникам учреждения за  реализацию проектов, непредусмотренных муниципальными заданиями учреждения – за работу с юридическими лицами по заключению и исполнению государственных (муниципальных) контрактов, гражданско-правовых соглашений и договоров, а также за работу по оказанию услуг физическим лицам сверх установленного муниципального задания учреждения (перевыполнение плановых показателей муниципального задания учреждения) от 5-30% минимального оклада;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е) за создание условий для реализации национально-культурных прав граждан Российской Федерации, проживающих на территории Иркутской области, относящих себя к определенным этническим общностям путем разработки и реализации учреждением планов и мероприятий в сфере культурной деятельности отдельных граждан национальных культурных центров, национальных обществ и землячеств от 5-30% минимального оклада.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36. К выплатам за выполнение особо важных и срочных работ относятся: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надбавка за выполнение особо важных работ устанавливается работникам при значительном объеме выполняемых работ от общего объёма работ структурного подразделения учреждения и (или) учреждения, высокой сложности обрабатываемых информационных запросов и (или) регулярном участии (не менее 3-х раз в год) в выездной работе, проводимой в муниципальных образованиях Иркутской области и (или) за подготовку проектов нормативных правовых актов Иркутской области, официальной информации в размере от 5-60% минимального оклада;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надбавка за выполнение срочных работ устанавливается работникам за работу с обращениями граждан и запросами юридических лиц, работу по обеспечению оперативного и непрерывного обслуживания населения Иркутской области, работу, связанную с необходимостью срочного устранения опасности, внезапно возникшей в процессе деятельности учреждения, непосредственно угрожающей личности и правам граждан или других лиц, а также охраняемым законом интересам общества или государства в размере от 5-30% минимального оклада.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37. К выплатам за качество выполняемых работ относятся надбавки: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работникам, которым присвоены почетные звания, соответствующие исполняемой трудовой функции: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почетное звание «Заслуженный работник культуры РФ», «Заслуженный деятель искусств РФ»  - в размере до 50% минимального оклада;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почетное звание «Заслуженный работник Иркутской области», «Заслуженный работник УОБАО», «Заслуженный работник Республики Бурятия»  - в размере до 35% минимального оклада.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у работника более 1 почетного звания оплата труда производится только за одно почетное звание по выбору работника;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работникам, награжденным знаком отличия 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 – в размере до 30% минимального оклада;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у работника учреждения  почетного звания  и знака отличия надбавки устанавливаются по каждому из этих оснований;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работникам учреждения, применяющих в процессе исполнения трудовых (должностных) обязанностей иностранные языки, бурятский язык и языки иных народов, традиционно проживающих на территории Усть-Ордынского Бурятского округа с учетом объема обязанностей, требующих применения указанных языков  - в размере до 15% минимального  оклада.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38. К премиальным выплатам по итогам работы относятся: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премии за работу в календарном периоде (квартал, год);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премии за особые заслуги;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за многолетний добросовестный труд.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39. Порядок и условия премирования работников за работу в календарном периоде устанавливаются локальными актами об оплате труда учреждения.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40. Основанием выплаты премии по итогам работы в квартал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Основаниями выплаты премии по итогам работы за год является участие в выполнении муниципального задания  учреждения.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Степень участия в выполнении муниципального задания  учреждения определяется директором муниципального бюджетного учреждения культуры «Майский к</w:t>
      </w:r>
      <w:r w:rsidRPr="00885BB9">
        <w:rPr>
          <w:sz w:val="22"/>
          <w:szCs w:val="22"/>
        </w:rPr>
        <w:t>ультурно-</w:t>
      </w:r>
      <w:r>
        <w:rPr>
          <w:sz w:val="22"/>
          <w:szCs w:val="22"/>
        </w:rPr>
        <w:t>досуговый центр».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Минимальный размер премии устанавливается в размере 5% минимального оклада. Максимальным размером премия не ограничена.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41. Премирование за особые заслуги работника производится при: 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поощрении работника Президентом Российской Федерации, Правительством Российской Федерации, присвоении работнику почётных званий Российской Федерации, награждении работника знаками отличия Российской Федерации, награждении работника орденами и медалями Российской Федерации – в размере 3 минимальных окладов  работника единовременно в течение 3-х месяцев с момента предоставления копии наградных документов руководителю учреждения;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награждении работника Почётной грамотой министерства образования и науки Российской Федерации и (или) министерства культуры Российской Федерации и (или) почетной грамотой Российского профсоюза работников культуры – в размере 2 окладов (должностных окладов) работника единовременно в течение 3-х месяцев с момента предоставления копий наградных документов руководителю учреждения;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в) награждении работника Почётной грамотой администрации Усть-Ордынского бурятского округа и (или) министерства культуры и архивов Иркутской области и (или) Службы по охране объектов культурного наследия Иркутской области – в размере 1 минимального оклада работника единовременно в течение 3-х месяцев с момента предоставления копий наградных документов руководителю учреждения, подтверждающих награждение Почётной грамотой.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при расчете размера премий за особые заслуги не начисляются.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42. Премии за многолетний добросовестный труд выплачиваются работникам за длительное (свыше 3х лет) выполнение своих трудовых обязанностей в учреждениях культуры и (или) государственных (муниципальных) учреждениях по сохранению историко-культурного наследия, включая работу в органах государственной власти, осуществляющих функции по управлению образованием и (или) культурой, историко-культурным наследием, а также органах местного самоуправления, осуществляющих решение вопросов местного значения в сфере образования и (или) культурной деятельности граждан и организаций и (или) сохранения историко-культурного наследия при условии отсутствия дисциплинарных взысканий, наложенных в соответствии с Трудовым кодексом Российской Федерации.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Премии за многолетний добросовестный труд выплачиваются к юбилейным датам со дня рождения (50, 55, 60 лет).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Минимальный размер премии устанавливается в размере 5% минимального оклада. Максимальным размером премия не ограничена.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43. Стимулирующие выплаты (за исключением премиальных выплат за особые заслуги) устанавливаются работнику с учетом: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показателей, позволяющих оценить результативность и качество его работы в учреждении;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рекомендаций совета муниципального бюджетного учреждения культуры «Майский к</w:t>
      </w:r>
      <w:r w:rsidRPr="00885BB9">
        <w:rPr>
          <w:sz w:val="22"/>
          <w:szCs w:val="22"/>
        </w:rPr>
        <w:t>у</w:t>
      </w:r>
      <w:r>
        <w:rPr>
          <w:sz w:val="22"/>
          <w:szCs w:val="22"/>
        </w:rPr>
        <w:t xml:space="preserve">льтурно-досуговый центр» (далее - совет) по определению размеров стимулирующих выплат работникам, созданной в учреждении.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44. Формирование перечня</w:t>
      </w:r>
      <w:r>
        <w:rPr>
          <w:bCs/>
          <w:sz w:val="22"/>
          <w:szCs w:val="22"/>
        </w:rPr>
        <w:t xml:space="preserve"> показателей результативности и качества выполнения должностных обязанностей работниками</w:t>
      </w:r>
      <w:r>
        <w:rPr>
          <w:sz w:val="22"/>
          <w:szCs w:val="22"/>
        </w:rPr>
        <w:t xml:space="preserve"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</w:t>
      </w:r>
    </w:p>
    <w:p w:rsidR="00937A9C" w:rsidRDefault="00937A9C" w:rsidP="00937A9C">
      <w:pPr>
        <w:ind w:firstLine="567"/>
        <w:jc w:val="both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>Перечни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являются приложениями к локальным актам об оплате труда учреждения.</w:t>
      </w:r>
      <w:r>
        <w:rPr>
          <w:strike/>
          <w:color w:val="FF0000"/>
          <w:sz w:val="22"/>
          <w:szCs w:val="22"/>
        </w:rPr>
        <w:t xml:space="preserve"> </w:t>
      </w:r>
    </w:p>
    <w:p w:rsidR="00937A9C" w:rsidRDefault="00937A9C" w:rsidP="00937A9C">
      <w:pPr>
        <w:ind w:firstLine="567"/>
        <w:jc w:val="both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937A9C" w:rsidRDefault="00937A9C" w:rsidP="00937A9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937A9C" w:rsidRDefault="00937A9C" w:rsidP="00937A9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45. </w:t>
      </w:r>
      <w:r>
        <w:rPr>
          <w:sz w:val="22"/>
          <w:szCs w:val="22"/>
        </w:rPr>
        <w:t>Представление в совет по определению размеров стимулирующих выплат работникам (далее - представление) направляется их непосредственным руководителем или лицом, уполномоченным руководителем учреждения.</w:t>
      </w:r>
    </w:p>
    <w:p w:rsidR="00937A9C" w:rsidRDefault="00937A9C" w:rsidP="00937A9C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Представление составляется на основании письменного или устного обращения работника об установлении стимулирующих выплат. При поступлении на работу в учреждение представление составляется в соответствие с настоящим положением и перечнем и направляется в комиссию не позднее трех дней, предшествующих подписанию трудового договора с работником.</w:t>
      </w:r>
    </w:p>
    <w:p w:rsidR="00937A9C" w:rsidRDefault="00937A9C" w:rsidP="00937A9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Совет</w:t>
      </w:r>
      <w:r>
        <w:rPr>
          <w:sz w:val="22"/>
          <w:szCs w:val="22"/>
        </w:rPr>
        <w:t xml:space="preserve"> по определению размеров стимулирующих выплат </w:t>
      </w:r>
      <w:r>
        <w:rPr>
          <w:bCs/>
          <w:sz w:val="22"/>
          <w:szCs w:val="22"/>
        </w:rPr>
        <w:t xml:space="preserve">проводит мониторинг достижения (для лиц, поступающих на работу в учреждение - определения) показателей  результативности и качества выполнения должностных обязанностей работниками, установленных перечнем, и рассматривает </w:t>
      </w:r>
      <w:r>
        <w:rPr>
          <w:sz w:val="22"/>
          <w:szCs w:val="22"/>
        </w:rPr>
        <w:t xml:space="preserve">представления ежемесячно </w:t>
      </w:r>
      <w:r>
        <w:rPr>
          <w:bCs/>
          <w:sz w:val="22"/>
          <w:szCs w:val="22"/>
        </w:rPr>
        <w:t>(в отношении лиц поступающих на работу в учреждение – по мере необходимости). Рекомендации совета по определению размеров стимулирующих выплат направляются руководителю учреждения в течение трех дней с момента их принятия.</w:t>
      </w:r>
    </w:p>
    <w:p w:rsidR="00937A9C" w:rsidRDefault="00937A9C" w:rsidP="00937A9C">
      <w:pPr>
        <w:ind w:firstLine="567"/>
        <w:jc w:val="both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46. </w:t>
      </w:r>
      <w:r>
        <w:rPr>
          <w:bCs/>
          <w:sz w:val="22"/>
          <w:szCs w:val="22"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937A9C" w:rsidRDefault="00937A9C" w:rsidP="00937A9C">
      <w:pPr>
        <w:ind w:firstLine="567"/>
        <w:jc w:val="both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>47. О</w:t>
      </w:r>
      <w:r>
        <w:rPr>
          <w:bCs/>
          <w:sz w:val="22"/>
          <w:szCs w:val="22"/>
        </w:rPr>
        <w:t>бъем средств, направляемых на обеспечение стимулирующих выплат должен составлять 15% средств на оплату труда, формируемых за счет ассигнований муниципального бюджета.</w:t>
      </w:r>
    </w:p>
    <w:p w:rsidR="00937A9C" w:rsidRDefault="00937A9C" w:rsidP="00937A9C">
      <w:pPr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p w:rsidR="00937A9C" w:rsidRDefault="00937A9C" w:rsidP="00937A9C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5. УСЛОВИЯ ОПЛАТЫ ТРУДА РУКОВОДИТЕЛЯ УЧРЕЖДЕНИЯ. 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937A9C" w:rsidRDefault="00937A9C" w:rsidP="00937A9C">
      <w:pPr>
        <w:pStyle w:val="a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48. Настоящая глава устанавливает условия оплаты труда руководителя учреждения, осуществляющих в соответствии с заключенным с ним трудовым договором функции руководства учреждением. 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49. Должностной оклад руководителя учреждения, определяемый учредителем, не может составлять более 3 размеров средней заработной платы работников возглавляемого им учреждения, занимающих должности основного персонала.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учреждений, установлен  в соответствии с приложением 2 к настоящему Положению.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50. При расчете средней заработной платы учитываются должностные оклады и выплаты стимулирующего характера работников основного персонала учреждения.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51. Работникам, вновь назначаемым на должности руководителя муниципальных учреждений, не имеющим квалификационной категории, должностной оклад устанавливается в размере  до 3 размеров средней заработной платы работников возглавляемого им учреждения, занимающих должности основного персонала.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52. Руководителю учреждения устанавливаются стимулирующие выплаты в соответствии с пунктами 35-37 настоящего положения.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Стимулирующие выплаты руководителю учреждения осуществляются с учетом результата деятельности учреждения в соответствии с критериями оценки и целевыми показателями эффективности работы учреждения, установленных приложением 3.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Размеры стимулирующих выплат руководителю учреждения устанавливаются в соответствии с решением совета МКУ «Управление культуры».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53. </w:t>
      </w:r>
      <w:r>
        <w:rPr>
          <w:sz w:val="22"/>
          <w:szCs w:val="22"/>
        </w:rPr>
        <w:t>Компенсационные выплаты руководителю учреждения определяются в заключаемом с ним трудовом договоре в соответствии с главой 3 настоящего Положения.</w:t>
      </w:r>
    </w:p>
    <w:p w:rsidR="00937A9C" w:rsidRDefault="00937A9C" w:rsidP="00937A9C">
      <w:pPr>
        <w:pStyle w:val="a4"/>
        <w:ind w:firstLine="567"/>
        <w:rPr>
          <w:b/>
          <w:sz w:val="22"/>
          <w:szCs w:val="22"/>
        </w:rPr>
      </w:pPr>
    </w:p>
    <w:p w:rsidR="00937A9C" w:rsidRDefault="00937A9C" w:rsidP="00937A9C">
      <w:pPr>
        <w:pStyle w:val="a4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6. ДРУГИЕ ВОПРОСЫ ОПЛАТЫ ТРУДА</w:t>
      </w:r>
    </w:p>
    <w:p w:rsidR="00937A9C" w:rsidRDefault="00937A9C" w:rsidP="00937A9C">
      <w:pPr>
        <w:pStyle w:val="a4"/>
        <w:ind w:firstLine="567"/>
        <w:jc w:val="center"/>
        <w:rPr>
          <w:b/>
          <w:sz w:val="22"/>
          <w:szCs w:val="22"/>
        </w:rPr>
      </w:pP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54. Локальным актом об оплате труда могут устанавливаться персональные повышающие коэффициенты к минимальным окладам отдельным категориям работников (далее – персональный повышающий коэффициент):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а) за работу в творческих коллективах учреждений - лауреатах окружных, областных, межрегиональных, всероссийских и международных выставок и конкурсов в области культуры и искусства;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творческим работникам учреждений - лауреатам областных, межрегиональных, всероссийских и международных выставок и конкурсов в области культуры и искусства и (или) лауреатам премии Губернатора Иркутской области;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в) награжденным наградами Иркутской области и наградами Усть-Ордынского бурятского автономного округа;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г) имеющим почетные звания Иркутской области и почетные звания  Усть-Ордынского бурятского автономного округа в соответствии с осуществляемой в учреждении трудовой функцией;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е)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  <w:r>
        <w:rPr>
          <w:color w:val="FF0000"/>
          <w:sz w:val="22"/>
          <w:szCs w:val="22"/>
        </w:rPr>
        <w:t xml:space="preserve"> 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ж) за научную и методическую работу в сфере музейного и библиотечного дела;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з) за работу с одаренными детьми и талантливой молодежью, а также с коллективами одаренных детей и талантливой молодёжи, являющимися лауреатами окружных, областных, межрегиональных, всероссийских и международных выставок и конкурсов в области культуры и искусства и (или) за работу с одаренными детьми и талантливой молодёжью, являющимися стипендиатами и лауреатами премий Губернатора Иркутской области в области культуры и искусства.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55. Если работник имеет право на установление персонального повышающего коэффициента одновременно по нескольким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основаниям, предусмотренным пунктами «а» и «б» пункта 54  настоящего Положения, персональный коэффициент устанавливается только по одному из оснований по выбору работника.</w:t>
      </w:r>
    </w:p>
    <w:p w:rsidR="00937A9C" w:rsidRDefault="00937A9C" w:rsidP="00937A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56. Предельный размер персонального повышающего коэффициента не должен превышать 3. </w:t>
      </w:r>
    </w:p>
    <w:p w:rsidR="00937A9C" w:rsidRDefault="00937A9C" w:rsidP="00937A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57</w:t>
      </w:r>
      <w:r>
        <w:rPr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 выплат, устанавливаемых по отношению к минимальному окладу, если настоящим Положением не установлено иное.</w:t>
      </w:r>
    </w:p>
    <w:p w:rsidR="00937A9C" w:rsidRDefault="00937A9C" w:rsidP="00937A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58. Персональный повышающий коэффициент по основаниям, предусмотренным подпунктами «а»- «б» пункта 54 настоящего Положения устанавливается на календарный период, предусмотренный соответствующими правовыми актами о подведении итогов конкурса, выставки, предоставления премий.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59. Работникам, которым установлен персональный повышающий коэффициент должностной оклад рассчитывается по формуле: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ДО= МО+МО*ПК+ МО*ППК</w:t>
      </w:r>
      <w:r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где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– должностной оклад;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 – минимальный оклад; 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ПК – повышающий коэффициент;</w:t>
      </w:r>
    </w:p>
    <w:p w:rsidR="00937A9C" w:rsidRDefault="00937A9C" w:rsidP="00937A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ППК – персональный повышающий коэффициент.</w:t>
      </w:r>
    </w:p>
    <w:p w:rsidR="00937A9C" w:rsidRDefault="00937A9C" w:rsidP="00937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60. Материальная помощь работникам учреждения (включая руководителя учреждения) выплачивается один раз в год при наступлении одного из следующих случаев: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наступлении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</w:p>
    <w:p w:rsidR="00937A9C" w:rsidRDefault="00937A9C" w:rsidP="00937A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причинение вреда здоровью работника, возникшего не по вине работодателя, но в связи с исполнением  им трудовых (должностных) обязанностей.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64. Рекомендуемый размер материальной помощи составляет: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для руководителя учреждения – от 1 до 5 должностных окладов работника;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для иных работников, порядок и условия оплаты труда которых регулируются настоящим Положением, решение о выплате и размере материальной помощи принимает руководитель учреждения на основании письменного заявления.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выплаты материальной помощи руководителю учреждения устанавливаются нормативным правовым актом муниципального бюджетного учреждения культуры «Майский к</w:t>
      </w:r>
      <w:r w:rsidRPr="00885BB9">
        <w:rPr>
          <w:sz w:val="22"/>
          <w:szCs w:val="22"/>
        </w:rPr>
        <w:t>ультурно-</w:t>
      </w:r>
      <w:r>
        <w:rPr>
          <w:sz w:val="22"/>
          <w:szCs w:val="22"/>
        </w:rPr>
        <w:t>досуговый центр».</w:t>
      </w:r>
    </w:p>
    <w:p w:rsidR="00937A9C" w:rsidRDefault="00937A9C" w:rsidP="00937A9C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Порядок определения размеров и предоставления материальной помощи работникам устанавливаются локальными актами об оплате труда.</w:t>
      </w:r>
    </w:p>
    <w:p w:rsidR="00937A9C" w:rsidRDefault="00937A9C" w:rsidP="00937A9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37A9C" w:rsidRDefault="00937A9C" w:rsidP="00937A9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Приложение 1</w:t>
      </w:r>
    </w:p>
    <w:p w:rsidR="00937A9C" w:rsidRDefault="00937A9C" w:rsidP="00937A9C">
      <w:pPr>
        <w:ind w:left="5220"/>
        <w:rPr>
          <w:sz w:val="22"/>
          <w:szCs w:val="22"/>
        </w:rPr>
      </w:pPr>
      <w:r>
        <w:rPr>
          <w:sz w:val="22"/>
          <w:szCs w:val="22"/>
        </w:rPr>
        <w:t>к  Положению об оплате труда работников муниципального бюджетного  учреждения культуры «Майский к</w:t>
      </w:r>
      <w:r w:rsidRPr="00885BB9">
        <w:rPr>
          <w:sz w:val="22"/>
          <w:szCs w:val="22"/>
        </w:rPr>
        <w:t>ультурно-</w:t>
      </w:r>
      <w:r>
        <w:rPr>
          <w:sz w:val="22"/>
          <w:szCs w:val="22"/>
        </w:rPr>
        <w:t>досуговый центр»</w:t>
      </w:r>
    </w:p>
    <w:p w:rsidR="00937A9C" w:rsidRDefault="00937A9C" w:rsidP="00937A9C">
      <w:pPr>
        <w:ind w:left="-709" w:firstLine="709"/>
        <w:jc w:val="both"/>
        <w:rPr>
          <w:sz w:val="22"/>
          <w:szCs w:val="22"/>
        </w:rPr>
      </w:pPr>
      <w:bookmarkStart w:id="0" w:name="bookmark1"/>
    </w:p>
    <w:p w:rsidR="00937A9C" w:rsidRDefault="00937A9C" w:rsidP="00937A9C">
      <w:pPr>
        <w:ind w:left="-709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Минимальные размеры окладов (ставок) работников муниципального бюджетного учреждения культуры «Майский к</w:t>
      </w:r>
      <w:r w:rsidRPr="00885BB9">
        <w:rPr>
          <w:sz w:val="22"/>
          <w:szCs w:val="22"/>
        </w:rPr>
        <w:t>ультурно-</w:t>
      </w:r>
      <w:r>
        <w:rPr>
          <w:sz w:val="22"/>
          <w:szCs w:val="22"/>
        </w:rPr>
        <w:t>досуговый центр» по профессиональным квалификационным группам.</w:t>
      </w:r>
    </w:p>
    <w:p w:rsidR="00937A9C" w:rsidRPr="002F0040" w:rsidRDefault="00937A9C" w:rsidP="00937A9C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F0040">
        <w:rPr>
          <w:b/>
          <w:sz w:val="22"/>
          <w:szCs w:val="22"/>
        </w:rPr>
        <w:t>Профессиональные квалификационные группы должностей работников культуры, искусства и  кинематографии, утвержденные приказом Минздравсоцразвития России от 31 августа 2007 г. №570</w:t>
      </w:r>
      <w:r>
        <w:rPr>
          <w:b/>
          <w:sz w:val="22"/>
          <w:szCs w:val="22"/>
        </w:rPr>
        <w:t>,</w:t>
      </w:r>
      <w:r w:rsidRPr="002F0040">
        <w:rPr>
          <w:b/>
          <w:sz w:val="22"/>
          <w:szCs w:val="22"/>
        </w:rPr>
        <w:t xml:space="preserve"> с изменениями на 01.05.2014года </w:t>
      </w:r>
      <w:r w:rsidRPr="002F0040">
        <w:rPr>
          <w:b/>
          <w:color w:val="555555"/>
          <w:sz w:val="22"/>
          <w:szCs w:val="22"/>
        </w:rPr>
        <w:t>приказ</w:t>
      </w:r>
      <w:r>
        <w:rPr>
          <w:b/>
          <w:color w:val="555555"/>
          <w:sz w:val="22"/>
          <w:szCs w:val="22"/>
        </w:rPr>
        <w:t>а</w:t>
      </w:r>
      <w:r w:rsidRPr="002F0040">
        <w:rPr>
          <w:b/>
          <w:color w:val="555555"/>
          <w:sz w:val="22"/>
          <w:szCs w:val="22"/>
        </w:rPr>
        <w:t xml:space="preserve"> министерства культуры и архивов Иркутской области от 30 апреля 2014 года N 46-мпр-о</w:t>
      </w:r>
    </w:p>
    <w:p w:rsidR="00937A9C" w:rsidRDefault="00937A9C" w:rsidP="00937A9C">
      <w:pPr>
        <w:rPr>
          <w:sz w:val="22"/>
          <w:szCs w:val="22"/>
        </w:rPr>
      </w:pPr>
    </w:p>
    <w:tbl>
      <w:tblPr>
        <w:tblW w:w="9485" w:type="dxa"/>
        <w:tblInd w:w="98" w:type="dxa"/>
        <w:tblLook w:val="04A0"/>
      </w:tblPr>
      <w:tblGrid>
        <w:gridCol w:w="7525"/>
        <w:gridCol w:w="1960"/>
      </w:tblGrid>
      <w:tr w:rsidR="00937A9C" w:rsidTr="008201F5">
        <w:trPr>
          <w:trHeight w:val="158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bookmark7"/>
            <w:bookmarkEnd w:id="0"/>
            <w:r>
              <w:rPr>
                <w:b/>
                <w:bCs/>
                <w:sz w:val="22"/>
                <w:szCs w:val="22"/>
              </w:rPr>
              <w:t>2.  Профессиональная квалификационная группа</w:t>
            </w:r>
          </w:p>
        </w:tc>
      </w:tr>
      <w:tr w:rsidR="00937A9C" w:rsidTr="008201F5">
        <w:trPr>
          <w:trHeight w:val="17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"Должности руководящего состава учреждений культуры, искусства и кинематографии среднего звена</w:t>
            </w:r>
            <w:r>
              <w:rPr>
                <w:bCs/>
                <w:sz w:val="22"/>
                <w:szCs w:val="22"/>
              </w:rPr>
              <w:t>"</w:t>
            </w:r>
          </w:p>
        </w:tc>
      </w:tr>
      <w:tr w:rsidR="00937A9C" w:rsidTr="008201F5">
        <w:trPr>
          <w:trHeight w:val="168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КДЦ</w:t>
            </w:r>
          </w:p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</w:t>
            </w:r>
          </w:p>
        </w:tc>
      </w:tr>
      <w:tr w:rsidR="00937A9C" w:rsidTr="008201F5">
        <w:trPr>
          <w:trHeight w:val="188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СДК</w:t>
            </w:r>
          </w:p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Аккомпаниатор-концертмейстер</w:t>
            </w:r>
          </w:p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Культорганизатор</w:t>
            </w:r>
          </w:p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Рукоодитель кружка, любительского объединения, клуба по интересам</w:t>
            </w:r>
          </w:p>
          <w:p w:rsidR="00937A9C" w:rsidRDefault="00937A9C" w:rsidP="008201F5">
            <w:pPr>
              <w:rPr>
                <w:sz w:val="22"/>
                <w:szCs w:val="22"/>
              </w:rPr>
            </w:pPr>
          </w:p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танцевального вечера, ведущей дискотеки, руководитель музыкальной части дискотеки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</w:t>
            </w:r>
          </w:p>
        </w:tc>
      </w:tr>
      <w:tr w:rsidR="00937A9C" w:rsidTr="008201F5">
        <w:trPr>
          <w:trHeight w:val="227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</w:t>
            </w:r>
          </w:p>
        </w:tc>
      </w:tr>
      <w:tr w:rsidR="00937A9C" w:rsidTr="008201F5">
        <w:trPr>
          <w:trHeight w:val="227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</w:t>
            </w:r>
          </w:p>
        </w:tc>
      </w:tr>
      <w:tr w:rsidR="00937A9C" w:rsidTr="008201F5">
        <w:trPr>
          <w:trHeight w:val="392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</w:t>
            </w:r>
          </w:p>
        </w:tc>
      </w:tr>
      <w:tr w:rsidR="00937A9C" w:rsidTr="008201F5">
        <w:trPr>
          <w:trHeight w:val="434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</w:t>
            </w:r>
          </w:p>
        </w:tc>
      </w:tr>
      <w:tr w:rsidR="00937A9C" w:rsidTr="008201F5">
        <w:trPr>
          <w:trHeight w:val="7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</w:tr>
    </w:tbl>
    <w:p w:rsidR="00937A9C" w:rsidRDefault="00937A9C" w:rsidP="00937A9C">
      <w:pPr>
        <w:rPr>
          <w:sz w:val="22"/>
          <w:szCs w:val="22"/>
        </w:rPr>
      </w:pPr>
    </w:p>
    <w:tbl>
      <w:tblPr>
        <w:tblW w:w="9485" w:type="dxa"/>
        <w:tblInd w:w="98" w:type="dxa"/>
        <w:tblLook w:val="04A0"/>
      </w:tblPr>
      <w:tblGrid>
        <w:gridCol w:w="7525"/>
        <w:gridCol w:w="1960"/>
      </w:tblGrid>
      <w:tr w:rsidR="00937A9C" w:rsidTr="008201F5">
        <w:trPr>
          <w:trHeight w:val="24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 Профессиональная квалификационная группа</w:t>
            </w:r>
          </w:p>
        </w:tc>
      </w:tr>
      <w:tr w:rsidR="00937A9C" w:rsidTr="008201F5">
        <w:trPr>
          <w:trHeight w:val="260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"Должности руководящего состава учреждений культуры, искусства и кинематографии ведущего звена</w:t>
            </w:r>
            <w:r>
              <w:rPr>
                <w:bCs/>
                <w:sz w:val="22"/>
                <w:szCs w:val="22"/>
              </w:rPr>
              <w:t>"</w:t>
            </w:r>
          </w:p>
        </w:tc>
      </w:tr>
      <w:tr w:rsidR="00937A9C" w:rsidTr="008201F5">
        <w:trPr>
          <w:trHeight w:val="206"/>
        </w:trPr>
        <w:tc>
          <w:tcPr>
            <w:tcW w:w="7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5676</w:t>
            </w:r>
          </w:p>
        </w:tc>
      </w:tr>
      <w:tr w:rsidR="00937A9C" w:rsidTr="008201F5">
        <w:trPr>
          <w:trHeight w:val="300"/>
        </w:trPr>
        <w:tc>
          <w:tcPr>
            <w:tcW w:w="7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</w:tr>
      <w:tr w:rsidR="00937A9C" w:rsidTr="008201F5">
        <w:trPr>
          <w:trHeight w:val="24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 Профессиональная квалификационная группа</w:t>
            </w:r>
          </w:p>
        </w:tc>
      </w:tr>
      <w:tr w:rsidR="00937A9C" w:rsidTr="008201F5">
        <w:trPr>
          <w:trHeight w:val="260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"Должности руководящего состава учреждений культуры, искусства и кинематографии</w:t>
            </w:r>
            <w:r>
              <w:rPr>
                <w:bCs/>
                <w:sz w:val="22"/>
                <w:szCs w:val="22"/>
              </w:rPr>
              <w:t>"</w:t>
            </w:r>
          </w:p>
        </w:tc>
      </w:tr>
      <w:tr w:rsidR="00937A9C" w:rsidTr="008201F5">
        <w:trPr>
          <w:trHeight w:val="260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bCs/>
                <w:sz w:val="22"/>
                <w:szCs w:val="22"/>
              </w:rPr>
            </w:pPr>
          </w:p>
        </w:tc>
      </w:tr>
      <w:tr w:rsidR="00937A9C" w:rsidTr="008201F5">
        <w:trPr>
          <w:trHeight w:val="206"/>
        </w:trPr>
        <w:tc>
          <w:tcPr>
            <w:tcW w:w="7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</w:t>
            </w:r>
          </w:p>
        </w:tc>
      </w:tr>
      <w:tr w:rsidR="00937A9C" w:rsidTr="008201F5">
        <w:trPr>
          <w:trHeight w:val="300"/>
        </w:trPr>
        <w:tc>
          <w:tcPr>
            <w:tcW w:w="7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</w:tr>
      <w:tr w:rsidR="00937A9C" w:rsidTr="008201F5">
        <w:trPr>
          <w:trHeight w:val="206"/>
        </w:trPr>
        <w:tc>
          <w:tcPr>
            <w:tcW w:w="75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клубного формирования-любительского объединения, студии, коллектива самодельного искусства клуба по интересам.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</w:t>
            </w:r>
          </w:p>
        </w:tc>
      </w:tr>
      <w:tr w:rsidR="00937A9C" w:rsidTr="008201F5">
        <w:trPr>
          <w:trHeight w:val="300"/>
        </w:trPr>
        <w:tc>
          <w:tcPr>
            <w:tcW w:w="7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</w:tr>
    </w:tbl>
    <w:bookmarkEnd w:id="1"/>
    <w:p w:rsidR="00937A9C" w:rsidRPr="009B561B" w:rsidRDefault="00937A9C" w:rsidP="00937A9C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63"/>
        <w:gridCol w:w="2046"/>
      </w:tblGrid>
      <w:tr w:rsidR="00937A9C" w:rsidTr="008201F5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9C" w:rsidRDefault="00937A9C" w:rsidP="008201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квалификационный уровень</w:t>
            </w:r>
          </w:p>
        </w:tc>
      </w:tr>
      <w:tr w:rsidR="00937A9C" w:rsidRPr="002F0C55" w:rsidTr="008201F5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9C" w:rsidRDefault="00937A9C" w:rsidP="008201F5">
            <w:pPr>
              <w:ind w:left="147" w:right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937A9C" w:rsidRDefault="00937A9C" w:rsidP="008201F5">
            <w:pPr>
              <w:rPr>
                <w:sz w:val="22"/>
                <w:szCs w:val="22"/>
              </w:rPr>
            </w:pPr>
          </w:p>
          <w:p w:rsidR="00937A9C" w:rsidRDefault="00937A9C" w:rsidP="008201F5">
            <w:pPr>
              <w:rPr>
                <w:sz w:val="22"/>
                <w:szCs w:val="22"/>
              </w:rPr>
            </w:pPr>
          </w:p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 (вахтер)  4 ед.</w:t>
            </w:r>
          </w:p>
          <w:p w:rsidR="00937A9C" w:rsidRDefault="00937A9C" w:rsidP="008201F5">
            <w:pPr>
              <w:rPr>
                <w:sz w:val="22"/>
                <w:szCs w:val="22"/>
              </w:rPr>
            </w:pPr>
          </w:p>
          <w:p w:rsidR="00937A9C" w:rsidRDefault="00937A9C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 4 ед.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9C" w:rsidRPr="002F0C55" w:rsidRDefault="00937A9C" w:rsidP="008201F5">
            <w:pPr>
              <w:ind w:left="177"/>
              <w:jc w:val="center"/>
              <w:rPr>
                <w:sz w:val="22"/>
                <w:szCs w:val="22"/>
              </w:rPr>
            </w:pPr>
          </w:p>
          <w:p w:rsidR="00937A9C" w:rsidRPr="002F0C55" w:rsidRDefault="00937A9C" w:rsidP="008201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3437</w:t>
            </w:r>
            <w:r w:rsidRPr="002F0C55">
              <w:rPr>
                <w:bCs/>
                <w:sz w:val="22"/>
                <w:szCs w:val="22"/>
              </w:rPr>
              <w:t xml:space="preserve"> – 1 квалификационный разряд,</w:t>
            </w:r>
          </w:p>
          <w:p w:rsidR="00937A9C" w:rsidRPr="002F0C55" w:rsidRDefault="00937A9C" w:rsidP="008201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3551</w:t>
            </w:r>
            <w:r w:rsidRPr="002F0C55">
              <w:rPr>
                <w:bCs/>
                <w:sz w:val="22"/>
                <w:szCs w:val="22"/>
              </w:rPr>
              <w:t xml:space="preserve"> – 2 квалификационный разряд,</w:t>
            </w:r>
          </w:p>
          <w:p w:rsidR="00937A9C" w:rsidRPr="002F0C55" w:rsidRDefault="00937A9C" w:rsidP="008201F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3894</w:t>
            </w:r>
            <w:r w:rsidRPr="002F0C55">
              <w:rPr>
                <w:bCs/>
                <w:sz w:val="22"/>
                <w:szCs w:val="22"/>
              </w:rPr>
              <w:t xml:space="preserve"> – 3  квалификационный разряд</w:t>
            </w:r>
            <w:r w:rsidRPr="002F0C55">
              <w:rPr>
                <w:sz w:val="22"/>
                <w:szCs w:val="22"/>
              </w:rPr>
              <w:t xml:space="preserve"> </w:t>
            </w:r>
          </w:p>
          <w:p w:rsidR="00937A9C" w:rsidRPr="002F0C55" w:rsidRDefault="00937A9C" w:rsidP="008201F5">
            <w:pPr>
              <w:jc w:val="center"/>
              <w:rPr>
                <w:sz w:val="22"/>
                <w:szCs w:val="22"/>
              </w:rPr>
            </w:pPr>
          </w:p>
          <w:p w:rsidR="00937A9C" w:rsidRPr="002F0C55" w:rsidRDefault="00937A9C" w:rsidP="008201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7A9C" w:rsidRDefault="00937A9C" w:rsidP="00937A9C">
      <w:pPr>
        <w:rPr>
          <w:sz w:val="22"/>
          <w:szCs w:val="22"/>
        </w:rPr>
      </w:pPr>
    </w:p>
    <w:p w:rsidR="00937A9C" w:rsidRDefault="00937A9C" w:rsidP="00937A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7A9C" w:rsidRDefault="00937A9C" w:rsidP="00937A9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Приложение 2</w:t>
      </w:r>
    </w:p>
    <w:p w:rsidR="00937A9C" w:rsidRDefault="00937A9C" w:rsidP="00937A9C">
      <w:pPr>
        <w:ind w:left="5220"/>
        <w:rPr>
          <w:sz w:val="22"/>
          <w:szCs w:val="22"/>
        </w:rPr>
      </w:pPr>
      <w:r>
        <w:rPr>
          <w:sz w:val="22"/>
          <w:szCs w:val="22"/>
        </w:rPr>
        <w:t>к Положению об оплате труда работников муниципального бюджетного учреждения культуры «Майский к</w:t>
      </w:r>
      <w:r w:rsidRPr="00885BB9">
        <w:rPr>
          <w:sz w:val="22"/>
          <w:szCs w:val="22"/>
        </w:rPr>
        <w:t>ультурно-</w:t>
      </w:r>
      <w:r>
        <w:rPr>
          <w:sz w:val="22"/>
          <w:szCs w:val="22"/>
        </w:rPr>
        <w:t>досуговый центр»</w:t>
      </w:r>
    </w:p>
    <w:p w:rsidR="00937A9C" w:rsidRDefault="00937A9C" w:rsidP="00937A9C">
      <w:pPr>
        <w:rPr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Перечни должностей работников учреждения, относимых к основному персоналу для</w:t>
      </w:r>
    </w:p>
    <w:p w:rsidR="00937A9C" w:rsidRDefault="00937A9C" w:rsidP="00937A9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расчета средней заработной платы и определения размера должностного оклада руководителя муниципального бюджетного учреждения культуры «Майский </w:t>
      </w:r>
      <w:r>
        <w:rPr>
          <w:b/>
          <w:sz w:val="22"/>
          <w:szCs w:val="22"/>
        </w:rPr>
        <w:t>к</w:t>
      </w:r>
      <w:r w:rsidRPr="00FF7C86">
        <w:rPr>
          <w:b/>
          <w:sz w:val="22"/>
          <w:szCs w:val="22"/>
        </w:rPr>
        <w:t>ультурно-досуговый центр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a7"/>
        <w:shd w:val="clear" w:color="auto" w:fill="auto"/>
        <w:spacing w:line="328" w:lineRule="exact"/>
        <w:ind w:left="20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Перечень должностей работников учреждений Иркутской области по виду экономической деятельности «Предоставление прочих коммунальных, социальных и персональных услуг»</w:t>
      </w:r>
      <w:bookmarkStart w:id="2" w:name="sub_1100"/>
    </w:p>
    <w:p w:rsidR="00937A9C" w:rsidRDefault="00937A9C" w:rsidP="00937A9C">
      <w:pPr>
        <w:pStyle w:val="a7"/>
        <w:shd w:val="clear" w:color="auto" w:fill="auto"/>
        <w:spacing w:line="328" w:lineRule="exact"/>
        <w:ind w:left="198" w:right="369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Прочая деятельность в области культуры:</w:t>
      </w:r>
    </w:p>
    <w:bookmarkEnd w:id="2"/>
    <w:p w:rsidR="00937A9C" w:rsidRDefault="00937A9C" w:rsidP="00937A9C">
      <w:pPr>
        <w:ind w:left="284"/>
        <w:rPr>
          <w:sz w:val="22"/>
          <w:szCs w:val="22"/>
        </w:rPr>
      </w:pPr>
    </w:p>
    <w:p w:rsidR="00937A9C" w:rsidRDefault="00937A9C" w:rsidP="00937A9C">
      <w:pPr>
        <w:ind w:left="284"/>
        <w:rPr>
          <w:sz w:val="22"/>
          <w:szCs w:val="22"/>
        </w:rPr>
      </w:pPr>
      <w:r>
        <w:rPr>
          <w:sz w:val="22"/>
          <w:szCs w:val="22"/>
        </w:rPr>
        <w:t>Библиотекарь</w:t>
      </w:r>
    </w:p>
    <w:p w:rsidR="00937A9C" w:rsidRDefault="00937A9C" w:rsidP="00937A9C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bookmarkStart w:id="3" w:name="sub_1200"/>
      <w:r>
        <w:rPr>
          <w:rFonts w:ascii="Times New Roman" w:hAnsi="Times New Roman" w:cs="Times New Roman"/>
          <w:sz w:val="22"/>
          <w:szCs w:val="22"/>
        </w:rPr>
        <w:t>Деятельность в области искусства:</w:t>
      </w:r>
    </w:p>
    <w:p w:rsidR="00937A9C" w:rsidRPr="009B561B" w:rsidRDefault="00937A9C" w:rsidP="00937A9C">
      <w:pPr>
        <w:ind w:left="720"/>
      </w:pPr>
      <w:r>
        <w:t>Художественный руководитель</w:t>
      </w:r>
    </w:p>
    <w:bookmarkEnd w:id="3"/>
    <w:p w:rsidR="00937A9C" w:rsidRDefault="00937A9C" w:rsidP="00937A9C">
      <w:pPr>
        <w:ind w:left="284"/>
        <w:rPr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937A9C" w:rsidRDefault="00937A9C" w:rsidP="00937A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937A9C" w:rsidRDefault="00937A9C" w:rsidP="00937A9C">
      <w:pPr>
        <w:rPr>
          <w:sz w:val="22"/>
          <w:szCs w:val="22"/>
        </w:rPr>
      </w:pPr>
    </w:p>
    <w:p w:rsidR="00937A9C" w:rsidRDefault="00937A9C" w:rsidP="00937A9C">
      <w:pPr>
        <w:rPr>
          <w:sz w:val="22"/>
          <w:szCs w:val="22"/>
        </w:rPr>
      </w:pPr>
    </w:p>
    <w:p w:rsidR="00937A9C" w:rsidRDefault="00937A9C" w:rsidP="00937A9C">
      <w:pPr>
        <w:rPr>
          <w:sz w:val="22"/>
          <w:szCs w:val="22"/>
        </w:rPr>
      </w:pPr>
    </w:p>
    <w:p w:rsidR="00937A9C" w:rsidRDefault="00937A9C" w:rsidP="00937A9C">
      <w:pPr>
        <w:rPr>
          <w:sz w:val="22"/>
          <w:szCs w:val="22"/>
        </w:rPr>
      </w:pPr>
    </w:p>
    <w:p w:rsidR="00937A9C" w:rsidRDefault="00937A9C" w:rsidP="00937A9C">
      <w:pPr>
        <w:rPr>
          <w:sz w:val="22"/>
          <w:szCs w:val="22"/>
        </w:rPr>
      </w:pPr>
    </w:p>
    <w:p w:rsidR="00937A9C" w:rsidRDefault="00937A9C" w:rsidP="00937A9C">
      <w:pPr>
        <w:rPr>
          <w:sz w:val="22"/>
          <w:szCs w:val="22"/>
        </w:rPr>
      </w:pPr>
    </w:p>
    <w:p w:rsidR="00937A9C" w:rsidRDefault="00937A9C" w:rsidP="00937A9C">
      <w:pPr>
        <w:rPr>
          <w:sz w:val="22"/>
          <w:szCs w:val="22"/>
        </w:rPr>
      </w:pPr>
    </w:p>
    <w:p w:rsidR="00937A9C" w:rsidRDefault="00937A9C" w:rsidP="00937A9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37A9C" w:rsidRDefault="00937A9C" w:rsidP="00937A9C">
      <w:pPr>
        <w:ind w:left="4248" w:firstLine="708"/>
        <w:rPr>
          <w:sz w:val="22"/>
          <w:szCs w:val="22"/>
        </w:rPr>
      </w:pPr>
    </w:p>
    <w:p w:rsidR="00937A9C" w:rsidRDefault="00937A9C" w:rsidP="00937A9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7A9C" w:rsidRDefault="00937A9C" w:rsidP="00937A9C">
      <w:pPr>
        <w:ind w:left="4248" w:firstLine="708"/>
        <w:rPr>
          <w:sz w:val="22"/>
          <w:szCs w:val="22"/>
        </w:rPr>
      </w:pPr>
    </w:p>
    <w:p w:rsidR="00937A9C" w:rsidRDefault="00937A9C" w:rsidP="00937A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Приложение 3</w:t>
      </w:r>
    </w:p>
    <w:p w:rsidR="00937A9C" w:rsidRDefault="00937A9C" w:rsidP="00937A9C">
      <w:pPr>
        <w:ind w:left="5220"/>
        <w:rPr>
          <w:sz w:val="22"/>
          <w:szCs w:val="22"/>
        </w:rPr>
      </w:pPr>
      <w:r>
        <w:rPr>
          <w:sz w:val="22"/>
          <w:szCs w:val="22"/>
        </w:rPr>
        <w:t>к Положению об оплате труда работников муниципального бюджетного учреждения культуры «Майский к</w:t>
      </w:r>
      <w:r w:rsidRPr="00885BB9">
        <w:rPr>
          <w:sz w:val="22"/>
          <w:szCs w:val="22"/>
        </w:rPr>
        <w:t>ультурно-досу</w:t>
      </w:r>
      <w:r>
        <w:rPr>
          <w:sz w:val="22"/>
          <w:szCs w:val="22"/>
        </w:rPr>
        <w:t>говый центр»</w:t>
      </w:r>
    </w:p>
    <w:p w:rsidR="00937A9C" w:rsidRDefault="00937A9C" w:rsidP="00937A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7A9C" w:rsidRPr="009B561B" w:rsidRDefault="00937A9C" w:rsidP="00937A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561B">
        <w:rPr>
          <w:rFonts w:ascii="Times New Roman" w:hAnsi="Times New Roman" w:cs="Times New Roman"/>
          <w:b/>
          <w:sz w:val="22"/>
          <w:szCs w:val="22"/>
        </w:rPr>
        <w:t>Критерии оценки и целевые показатели эффективности работы муниципального бюджетного учреждения культуры «Майский культурно-досуговый центр»</w:t>
      </w:r>
    </w:p>
    <w:p w:rsidR="00937A9C" w:rsidRPr="009B561B" w:rsidRDefault="00937A9C" w:rsidP="00937A9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37A9C" w:rsidRPr="009B561B" w:rsidRDefault="00937A9C" w:rsidP="00937A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B561B">
        <w:rPr>
          <w:rFonts w:ascii="Times New Roman" w:hAnsi="Times New Roman" w:cs="Times New Roman"/>
          <w:sz w:val="22"/>
          <w:szCs w:val="22"/>
        </w:rPr>
        <w:t>Муниципальное бюджетное учреждение культуры «Майский культурно-досуговый центр»</w:t>
      </w:r>
    </w:p>
    <w:p w:rsidR="00937A9C" w:rsidRDefault="00937A9C" w:rsidP="00937A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510"/>
        <w:gridCol w:w="5253"/>
      </w:tblGrid>
      <w:tr w:rsidR="00937A9C" w:rsidTr="008201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</w:tr>
      <w:tr w:rsidR="00937A9C" w:rsidTr="008201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A9C" w:rsidTr="008201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и организация проведения межрайонных, окружных, областных мероприятий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Результативность участия и организации проведения мероприятий</w:t>
            </w:r>
          </w:p>
        </w:tc>
      </w:tr>
      <w:tr w:rsidR="00937A9C" w:rsidTr="008201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массовых мероприятий в сфере культуры и искусства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массовых мероприятий в сфере культуры и искусства в установленных объемах</w:t>
            </w:r>
          </w:p>
        </w:tc>
      </w:tr>
      <w:tr w:rsidR="00937A9C" w:rsidTr="008201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выступлений художественных коллективов и исполнителей разных жанров, проведение концертов, молодежных вечеров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выступлений художественных коллективов и исполнителей разных жанров, проведение концертов, молодежных вечеров в установленном количестве</w:t>
            </w:r>
          </w:p>
        </w:tc>
      </w:tr>
      <w:tr w:rsidR="00937A9C" w:rsidTr="008201F5">
        <w:trPr>
          <w:trHeight w:val="4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и уровень исполнительской дисциплины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сроков и порядка предоставления запрашиваемой информации, планов, отчетов, аналитических материалов, ответов на запросы</w:t>
            </w:r>
          </w:p>
        </w:tc>
      </w:tr>
      <w:tr w:rsidR="00937A9C" w:rsidTr="008201F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Своевременная уплата в полном объеме всех установленных законодательством налогов, сборов, отсутствие начисленных пеней, штрафов</w:t>
            </w:r>
          </w:p>
        </w:tc>
      </w:tr>
      <w:tr w:rsidR="00937A9C" w:rsidTr="008201F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жалоб, претензии к результатам деятельности, благоприятный морально-психологический климат в коллективе учреждения.</w:t>
            </w:r>
          </w:p>
        </w:tc>
      </w:tr>
    </w:tbl>
    <w:p w:rsidR="00937A9C" w:rsidRDefault="00937A9C" w:rsidP="00937A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514"/>
        <w:gridCol w:w="5252"/>
      </w:tblGrid>
      <w:tr w:rsidR="00937A9C" w:rsidTr="008201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37A9C" w:rsidTr="008201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библиотечному обслуживанию и информационным ресурсам библиотеки (книговыдача, организация посещаемости, увеличение числа читателей)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библиотечному обслуживанию и информационным ресурсам библиотеки (книговыдача, организация посещаемости, увеличение числа читателей) в установленных объемах</w:t>
            </w:r>
          </w:p>
        </w:tc>
      </w:tr>
      <w:tr w:rsidR="00937A9C" w:rsidTr="008201F5">
        <w:trPr>
          <w:trHeight w:val="48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выставок и мероприятий в библиотеке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выставок и мероприятий в установленном количестве</w:t>
            </w:r>
          </w:p>
        </w:tc>
      </w:tr>
      <w:tr w:rsidR="00937A9C" w:rsidTr="008201F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посещения выставок, экспозиции и сценарных мероприятий в установленном количестве</w:t>
            </w:r>
          </w:p>
        </w:tc>
      </w:tr>
      <w:tr w:rsidR="00937A9C" w:rsidTr="008201F5">
        <w:trPr>
          <w:trHeight w:val="4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пополнение библиотечного фонда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библиотечного фонда, организация пополняемости библиотечных фондов в установленных объемах</w:t>
            </w:r>
          </w:p>
        </w:tc>
      </w:tr>
      <w:tr w:rsidR="00937A9C" w:rsidTr="008201F5">
        <w:trPr>
          <w:trHeight w:val="48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и уровень исполнительской дисциплины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сроков и порядка предоставления запрашиваемой информации, планов, отчетов, аналитических материалов, ответов на запросы</w:t>
            </w:r>
          </w:p>
        </w:tc>
      </w:tr>
      <w:tr w:rsidR="00937A9C" w:rsidTr="008201F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C" w:rsidRDefault="00937A9C" w:rsidP="008201F5">
            <w:pPr>
              <w:rPr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C" w:rsidRDefault="00937A9C" w:rsidP="00820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Своевременная уплата в полном объеме всех установленных законодательством налогов, сборов, отсутствие начисленных пеней, штрафов</w:t>
            </w:r>
          </w:p>
        </w:tc>
      </w:tr>
    </w:tbl>
    <w:p w:rsidR="00937A9C" w:rsidRDefault="00937A9C" w:rsidP="00937A9C"/>
    <w:p w:rsidR="00B75E98" w:rsidRDefault="00937A9C"/>
    <w:sectPr w:rsidR="00B75E98" w:rsidSect="00800F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4F4C"/>
    <w:multiLevelType w:val="hybridMultilevel"/>
    <w:tmpl w:val="CFD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A9C"/>
    <w:rsid w:val="00030C21"/>
    <w:rsid w:val="00232BC3"/>
    <w:rsid w:val="004D1DA0"/>
    <w:rsid w:val="0093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37A9C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A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37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937A9C"/>
    <w:rPr>
      <w:color w:val="0000FF"/>
      <w:u w:val="single"/>
    </w:rPr>
  </w:style>
  <w:style w:type="paragraph" w:styleId="a4">
    <w:name w:val="footnote text"/>
    <w:basedOn w:val="a"/>
    <w:link w:val="a5"/>
    <w:semiHidden/>
    <w:rsid w:val="00937A9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3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937A9C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937A9C"/>
    <w:pPr>
      <w:shd w:val="clear" w:color="auto" w:fill="FFFFFF"/>
      <w:spacing w:line="302" w:lineRule="exact"/>
      <w:ind w:hanging="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93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"/>
    <w:rsid w:val="00937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6147;fld=134;dst=1000000036" TargetMode="External"/><Relationship Id="rId5" Type="http://schemas.openxmlformats.org/officeDocument/2006/relationships/hyperlink" Target="consultantplus://offline/main?base=LAW;n=71507;fld=134;dst=1000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5871</Words>
  <Characters>33468</Characters>
  <Application>Microsoft Office Word</Application>
  <DocSecurity>0</DocSecurity>
  <Lines>278</Lines>
  <Paragraphs>78</Paragraphs>
  <ScaleCrop>false</ScaleCrop>
  <Company>Microsoft</Company>
  <LinksUpToDate>false</LinksUpToDate>
  <CharactersWithSpaces>39261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2016-02-08T12:14:00Z</dcterms:created>
  <dcterms:modified xsi:type="dcterms:W3CDTF">2016-02-08T12:15:00Z</dcterms:modified>
</cp:coreProperties>
</file>